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B1C60" w14:textId="707C0F36" w:rsidR="008D7FA9" w:rsidRPr="009F48FC" w:rsidRDefault="008D7FA9" w:rsidP="00D640D0">
      <w:pPr>
        <w:tabs>
          <w:tab w:val="left" w:pos="8640"/>
        </w:tabs>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3GPP TSG RAN WG1 </w:t>
      </w:r>
      <w:r w:rsidR="006C052C">
        <w:rPr>
          <w:rFonts w:ascii="Arial" w:eastAsia="Batang" w:hAnsi="Arial" w:cs="Arial"/>
          <w:b/>
          <w:bCs/>
          <w:sz w:val="24"/>
          <w:szCs w:val="24"/>
          <w:lang w:val="de-DE"/>
        </w:rPr>
        <w:t xml:space="preserve">Meeting </w:t>
      </w:r>
      <w:r w:rsidRPr="009F48FC">
        <w:rPr>
          <w:rFonts w:ascii="Arial" w:eastAsia="Batang" w:hAnsi="Arial" w:cs="Arial"/>
          <w:b/>
          <w:bCs/>
          <w:sz w:val="24"/>
          <w:szCs w:val="24"/>
          <w:lang w:val="de-DE"/>
        </w:rPr>
        <w:t>#10</w:t>
      </w:r>
      <w:r w:rsidR="00826237">
        <w:rPr>
          <w:rFonts w:ascii="Arial" w:eastAsia="Batang" w:hAnsi="Arial" w:cs="Arial"/>
          <w:b/>
          <w:bCs/>
          <w:sz w:val="24"/>
          <w:szCs w:val="24"/>
          <w:lang w:val="de-DE"/>
        </w:rPr>
        <w:t>7</w:t>
      </w:r>
      <w:r w:rsidRPr="009F48FC">
        <w:rPr>
          <w:rFonts w:ascii="Arial" w:eastAsia="Batang" w:hAnsi="Arial" w:cs="Arial"/>
          <w:b/>
          <w:bCs/>
          <w:sz w:val="24"/>
          <w:szCs w:val="24"/>
          <w:lang w:val="de-DE"/>
        </w:rPr>
        <w:t>-e</w:t>
      </w:r>
      <w:r w:rsidR="00D640D0">
        <w:rPr>
          <w:rFonts w:ascii="Arial" w:eastAsia="Batang" w:hAnsi="Arial" w:cs="Arial"/>
          <w:b/>
          <w:bCs/>
          <w:sz w:val="24"/>
          <w:szCs w:val="24"/>
          <w:lang w:val="de-DE"/>
        </w:rPr>
        <w:tab/>
      </w:r>
      <w:r w:rsidRPr="004503BC">
        <w:rPr>
          <w:rFonts w:ascii="Arial" w:eastAsia="Batang" w:hAnsi="Arial" w:cs="Arial"/>
          <w:b/>
          <w:bCs/>
          <w:sz w:val="24"/>
          <w:szCs w:val="24"/>
          <w:lang w:val="de-DE"/>
        </w:rPr>
        <w:t>R1-</w:t>
      </w:r>
      <w:r w:rsidR="00D640D0" w:rsidRPr="004503BC">
        <w:rPr>
          <w:rFonts w:ascii="Arial" w:eastAsia="Batang" w:hAnsi="Arial" w:cs="Arial"/>
          <w:b/>
          <w:bCs/>
          <w:sz w:val="24"/>
          <w:szCs w:val="24"/>
          <w:lang w:val="de-DE"/>
        </w:rPr>
        <w:t>21</w:t>
      </w:r>
      <w:r w:rsidR="00826237">
        <w:rPr>
          <w:rFonts w:ascii="Arial" w:eastAsia="Batang" w:hAnsi="Arial" w:cs="Arial"/>
          <w:b/>
          <w:bCs/>
          <w:sz w:val="24"/>
          <w:szCs w:val="24"/>
          <w:lang w:val="de-DE"/>
        </w:rPr>
        <w:t>1</w:t>
      </w:r>
      <w:r w:rsidR="00F355F9">
        <w:rPr>
          <w:rFonts w:ascii="Arial" w:eastAsia="Batang" w:hAnsi="Arial" w:cs="Arial"/>
          <w:b/>
          <w:bCs/>
          <w:sz w:val="24"/>
          <w:szCs w:val="24"/>
          <w:lang w:val="de-DE"/>
        </w:rPr>
        <w:t>1484</w:t>
      </w:r>
    </w:p>
    <w:p w14:paraId="302C6006" w14:textId="2F631764" w:rsidR="008D7FA9" w:rsidRDefault="008D7FA9" w:rsidP="00D640D0">
      <w:pPr>
        <w:tabs>
          <w:tab w:val="left" w:pos="8640"/>
        </w:tabs>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e-Meeting, </w:t>
      </w:r>
      <w:r w:rsidR="00826237">
        <w:rPr>
          <w:rFonts w:ascii="Arial" w:eastAsia="Batang" w:hAnsi="Arial" w:cs="Arial"/>
          <w:b/>
          <w:sz w:val="24"/>
          <w:szCs w:val="24"/>
        </w:rPr>
        <w:t>November</w:t>
      </w:r>
      <w:r w:rsidR="00D640D0">
        <w:rPr>
          <w:rFonts w:ascii="Arial" w:eastAsia="Batang" w:hAnsi="Arial" w:cs="Arial"/>
          <w:b/>
          <w:sz w:val="24"/>
          <w:szCs w:val="24"/>
        </w:rPr>
        <w:t xml:space="preserve"> 11 – 19, 2021</w:t>
      </w:r>
    </w:p>
    <w:p w14:paraId="5C8D7BEF" w14:textId="77777777" w:rsidR="00F20948" w:rsidRPr="00443753" w:rsidRDefault="00F20948" w:rsidP="00F20948">
      <w:pPr>
        <w:spacing w:after="0"/>
        <w:ind w:left="1988" w:hanging="1988"/>
        <w:jc w:val="both"/>
        <w:rPr>
          <w:rFonts w:ascii="Arial" w:hAnsi="Arial" w:cs="Arial"/>
          <w:b/>
          <w:sz w:val="24"/>
          <w:lang w:eastAsia="zh-CN"/>
        </w:rPr>
      </w:pPr>
    </w:p>
    <w:p w14:paraId="3AD86700"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B9CD033"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F5489D">
        <w:rPr>
          <w:rFonts w:ascii="Arial" w:hAnsi="Arial" w:cs="Arial"/>
          <w:b/>
          <w:sz w:val="24"/>
        </w:rPr>
        <w:t>Discussion on PDCCH monitoring enhancements for extending NR up to 71 GHz</w:t>
      </w:r>
    </w:p>
    <w:p w14:paraId="28B115E4" w14:textId="275D61CE" w:rsidR="00F20948" w:rsidRPr="00443753" w:rsidRDefault="00F20948" w:rsidP="00F20948">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8.2.2</w:t>
      </w:r>
    </w:p>
    <w:p w14:paraId="2CA19004"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F20948" w:rsidRPr="00DD137F" w:rsidRDefault="00F20948" w:rsidP="00F20948">
      <w:pPr>
        <w:pStyle w:val="Heading1"/>
        <w:textAlignment w:val="auto"/>
        <w:rPr>
          <w:lang w:val="en-US"/>
        </w:rPr>
      </w:pPr>
      <w:bookmarkStart w:id="1" w:name="_Ref506539118"/>
      <w:r w:rsidRPr="00DD137F">
        <w:rPr>
          <w:lang w:val="en-US"/>
        </w:rPr>
        <w:t>Introduction</w:t>
      </w:r>
      <w:bookmarkEnd w:id="1"/>
    </w:p>
    <w:p w14:paraId="4D91B1CD" w14:textId="44531626" w:rsidR="00F20948" w:rsidRDefault="00F20948" w:rsidP="00F20948">
      <w:pPr>
        <w:spacing w:after="120"/>
        <w:jc w:val="both"/>
      </w:pPr>
      <w:r>
        <w:t xml:space="preserve">In </w:t>
      </w:r>
      <w:r w:rsidR="00083F8F">
        <w:t>previous</w:t>
      </w:r>
      <w:r>
        <w:t xml:space="preserve"> </w:t>
      </w:r>
      <w:r w:rsidR="00965F23">
        <w:t xml:space="preserve">RAN1 </w:t>
      </w:r>
      <w:r>
        <w:t>meeting</w:t>
      </w:r>
      <w:r w:rsidR="00083F8F">
        <w:t>s</w:t>
      </w:r>
      <w:r w:rsidR="00965F23">
        <w:t xml:space="preserve">, </w:t>
      </w:r>
      <w:r w:rsidR="00083F8F">
        <w:t xml:space="preserve">#105-e </w:t>
      </w:r>
      <w:r w:rsidR="00DA0CF1">
        <w:t>~ #</w:t>
      </w:r>
      <w:r w:rsidR="00965F23">
        <w:t>106</w:t>
      </w:r>
      <w:r w:rsidR="00DA0CF1">
        <w:t>-bis</w:t>
      </w:r>
      <w:r w:rsidR="00965F23">
        <w:t>-e</w:t>
      </w:r>
      <w:r w:rsidRPr="00DB1A09">
        <w:t xml:space="preserve">, </w:t>
      </w:r>
      <w:r>
        <w:t>the following agreement</w:t>
      </w:r>
      <w:r w:rsidR="001239BE">
        <w:t>s</w:t>
      </w:r>
      <w:r>
        <w:t xml:space="preserve"> </w:t>
      </w:r>
      <w:r w:rsidR="001239BE">
        <w:t xml:space="preserve">were </w:t>
      </w:r>
      <w:r>
        <w:t xml:space="preserve">made. </w:t>
      </w:r>
      <w:r w:rsidR="005B5E3F">
        <w:t>However, there are still multiple open issues.</w:t>
      </w:r>
    </w:p>
    <w:tbl>
      <w:tblPr>
        <w:tblStyle w:val="TableGrid"/>
        <w:tblW w:w="0" w:type="auto"/>
        <w:tblLook w:val="04A0" w:firstRow="1" w:lastRow="0" w:firstColumn="1" w:lastColumn="0" w:noHBand="0" w:noVBand="1"/>
      </w:tblPr>
      <w:tblGrid>
        <w:gridCol w:w="9962"/>
      </w:tblGrid>
      <w:tr w:rsidR="00F20948" w:rsidRPr="003A4A13" w14:paraId="71386E25" w14:textId="77777777" w:rsidTr="00F20948">
        <w:tc>
          <w:tcPr>
            <w:tcW w:w="9962" w:type="dxa"/>
          </w:tcPr>
          <w:p w14:paraId="53AB56D5" w14:textId="4F22DBBB" w:rsidR="00083F8F" w:rsidRPr="00167AC8" w:rsidRDefault="00083F8F" w:rsidP="00657CB7">
            <w:pPr>
              <w:overflowPunct/>
              <w:autoSpaceDE/>
              <w:autoSpaceDN/>
              <w:adjustRightInd/>
              <w:spacing w:before="0" w:after="0" w:line="240" w:lineRule="auto"/>
              <w:ind w:left="1440" w:hanging="1440"/>
              <w:textAlignment w:val="auto"/>
              <w:rPr>
                <w:rFonts w:eastAsia="Batang"/>
                <w:b/>
                <w:bCs/>
                <w:u w:val="single"/>
                <w:lang w:val="en-GB" w:eastAsia="x-none"/>
              </w:rPr>
            </w:pPr>
            <w:r w:rsidRPr="00167AC8">
              <w:rPr>
                <w:rFonts w:eastAsia="Batang"/>
                <w:b/>
                <w:bCs/>
                <w:u w:val="single"/>
                <w:lang w:val="en-GB" w:eastAsia="x-none"/>
              </w:rPr>
              <w:t>RAN1 #105-e</w:t>
            </w:r>
          </w:p>
          <w:p w14:paraId="4815DB92" w14:textId="731DA762" w:rsidR="00F20948" w:rsidRPr="00167AC8" w:rsidRDefault="00F20948" w:rsidP="00657CB7">
            <w:pPr>
              <w:overflowPunct/>
              <w:autoSpaceDE/>
              <w:autoSpaceDN/>
              <w:adjustRightInd/>
              <w:spacing w:before="0" w:after="0" w:line="240" w:lineRule="auto"/>
              <w:ind w:left="1440" w:hanging="1440"/>
              <w:textAlignment w:val="auto"/>
              <w:rPr>
                <w:rFonts w:eastAsia="Batang"/>
                <w:lang w:val="en-GB" w:eastAsia="x-none"/>
              </w:rPr>
            </w:pPr>
            <w:r w:rsidRPr="00167AC8">
              <w:rPr>
                <w:rFonts w:eastAsia="Batang"/>
                <w:highlight w:val="green"/>
                <w:lang w:val="en-GB" w:eastAsia="x-none"/>
              </w:rPr>
              <w:t>Agreement:</w:t>
            </w:r>
          </w:p>
          <w:p w14:paraId="09954443" w14:textId="77777777" w:rsidR="00F20948" w:rsidRPr="00167AC8" w:rsidRDefault="00F20948" w:rsidP="00657CB7">
            <w:pPr>
              <w:overflowPunct/>
              <w:autoSpaceDE/>
              <w:autoSpaceDN/>
              <w:adjustRightInd/>
              <w:spacing w:before="0" w:after="0" w:line="240" w:lineRule="auto"/>
              <w:ind w:left="1440" w:hanging="1440"/>
              <w:textAlignment w:val="auto"/>
              <w:rPr>
                <w:rFonts w:eastAsia="Batang"/>
                <w:lang w:val="en-GB" w:eastAsia="x-none"/>
              </w:rPr>
            </w:pPr>
            <w:r w:rsidRPr="00167AC8">
              <w:rPr>
                <w:rFonts w:eastAsia="Batang"/>
                <w:lang w:val="en-GB" w:eastAsia="x-none"/>
              </w:rPr>
              <w:t>Choose one of the following alternatives for defining the multi-slot PDCCH monitoring capability</w:t>
            </w:r>
          </w:p>
          <w:p w14:paraId="3E68781C" w14:textId="77777777" w:rsidR="00F20948" w:rsidRPr="00167AC8" w:rsidRDefault="00F20948" w:rsidP="00657CB7">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Alt 1: A fixed pattern of N slots. </w:t>
            </w:r>
          </w:p>
          <w:p w14:paraId="48D4A5BC" w14:textId="77777777" w:rsidR="00F20948" w:rsidRPr="00167AC8" w:rsidRDefault="00F20948" w:rsidP="00657CB7">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Alt 2: Use the Rel-16 capability (</w:t>
            </w:r>
            <w:r w:rsidRPr="00167AC8">
              <w:rPr>
                <w:rFonts w:eastAsia="Batang"/>
                <w:i/>
                <w:iCs/>
                <w:lang w:val="en-GB" w:eastAsia="x-none"/>
              </w:rPr>
              <w:t>pdcch-Monitoring-r16</w:t>
            </w:r>
            <w:r w:rsidRPr="00167AC8">
              <w:rPr>
                <w:rFonts w:eastAsia="Batang"/>
                <w:lang w:val="en-GB" w:eastAsia="x-none"/>
              </w:rPr>
              <w:t>, (X, Y) span) as the baseline to define the new capability</w:t>
            </w:r>
          </w:p>
          <w:p w14:paraId="20E6F5CA" w14:textId="77777777" w:rsidR="00F20948" w:rsidRPr="00167AC8" w:rsidRDefault="00F20948" w:rsidP="00657CB7">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FFS: Values of X and Y and units in which they are defined </w:t>
            </w:r>
          </w:p>
          <w:p w14:paraId="57700DB7" w14:textId="77777777" w:rsidR="00F20948" w:rsidRPr="00167AC8" w:rsidRDefault="00F20948" w:rsidP="00657CB7">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FFS: Whether number of slots within which the number of monitoring occasions is counted is needed and if needed, the value of the number of slots</w:t>
            </w:r>
          </w:p>
          <w:p w14:paraId="00CAFC54" w14:textId="77777777" w:rsidR="00F20948" w:rsidRPr="00167AC8" w:rsidRDefault="00F20948" w:rsidP="00657CB7">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Alt 3: A sliding window of N slots for defining multi-slot PDCCH monitoring capability. </w:t>
            </w:r>
          </w:p>
          <w:p w14:paraId="063EC3A3" w14:textId="77777777" w:rsidR="00F20948" w:rsidRPr="00167AC8" w:rsidRDefault="00F20948" w:rsidP="00657CB7">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FFS: Increments in which sliding occurs</w:t>
            </w:r>
          </w:p>
          <w:p w14:paraId="30E402A2" w14:textId="77777777" w:rsidR="00F20948" w:rsidRPr="00167AC8" w:rsidRDefault="00F20948" w:rsidP="00657CB7">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Specific numbers for X, Y and N may depend on UE capability and gNB configuration</w:t>
            </w:r>
          </w:p>
          <w:p w14:paraId="3645CB97" w14:textId="77777777" w:rsidR="00F20948" w:rsidRPr="00167AC8" w:rsidRDefault="00F20948" w:rsidP="00657CB7">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Examples: </w:t>
            </w:r>
          </w:p>
          <w:p w14:paraId="2EA02607" w14:textId="77777777" w:rsidR="00F20948" w:rsidRPr="00167AC8" w:rsidRDefault="00F20948" w:rsidP="00657CB7">
            <w:pPr>
              <w:numPr>
                <w:ilvl w:val="2"/>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N = [4] slots for 480 kHz SCS and N = [8] slots for 960 kHz SCS</w:t>
            </w:r>
          </w:p>
          <w:p w14:paraId="4BCACDF0" w14:textId="77777777" w:rsidR="00F20948" w:rsidRPr="00167AC8" w:rsidRDefault="00F20948" w:rsidP="00657CB7">
            <w:pPr>
              <w:numPr>
                <w:ilvl w:val="2"/>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X = [4] slots for 480 kHz SCS and X = [8] slots for 960 kHz SCS</w:t>
            </w:r>
          </w:p>
          <w:p w14:paraId="3ED7C98C" w14:textId="77777777" w:rsidR="00545AFB" w:rsidRPr="00167AC8" w:rsidRDefault="00545AFB" w:rsidP="00657CB7">
            <w:pPr>
              <w:overflowPunct/>
              <w:autoSpaceDE/>
              <w:autoSpaceDN/>
              <w:adjustRightInd/>
              <w:snapToGrid w:val="0"/>
              <w:spacing w:before="0" w:after="0" w:line="240" w:lineRule="auto"/>
              <w:textAlignment w:val="auto"/>
              <w:rPr>
                <w:rFonts w:eastAsia="Batang"/>
                <w:lang w:val="en-GB" w:eastAsia="x-none"/>
              </w:rPr>
            </w:pPr>
          </w:p>
          <w:p w14:paraId="05A8AF7A" w14:textId="77777777" w:rsidR="00A644ED" w:rsidRPr="00167AC8" w:rsidRDefault="00A644ED" w:rsidP="00657CB7">
            <w:pPr>
              <w:spacing w:before="0" w:after="0" w:line="240" w:lineRule="auto"/>
              <w:ind w:left="1440" w:hanging="1440"/>
              <w:rPr>
                <w:lang w:eastAsia="zh-CN"/>
              </w:rPr>
            </w:pPr>
            <w:r w:rsidRPr="00167AC8">
              <w:rPr>
                <w:highlight w:val="green"/>
                <w:lang w:eastAsia="zh-CN"/>
              </w:rPr>
              <w:t>Agreement:</w:t>
            </w:r>
          </w:p>
          <w:p w14:paraId="33608A4D" w14:textId="77777777" w:rsidR="00A644ED" w:rsidRPr="00167AC8" w:rsidRDefault="00A644ED" w:rsidP="00657CB7">
            <w:pPr>
              <w:spacing w:before="0" w:after="0" w:line="240" w:lineRule="auto"/>
              <w:ind w:left="1440" w:hanging="1440"/>
              <w:rPr>
                <w:lang w:eastAsia="zh-CN"/>
              </w:rPr>
            </w:pPr>
            <w:r w:rsidRPr="00167AC8">
              <w:rPr>
                <w:lang w:eastAsia="zh-CN"/>
              </w:rPr>
              <w:t>Previous agreement is modifed as follows:</w:t>
            </w:r>
          </w:p>
          <w:p w14:paraId="19A6818B" w14:textId="77777777" w:rsidR="00A644ED" w:rsidRPr="00167AC8" w:rsidRDefault="00A644ED" w:rsidP="00657CB7">
            <w:pPr>
              <w:spacing w:before="0" w:after="0" w:line="240" w:lineRule="auto"/>
              <w:ind w:left="1440" w:hanging="1440"/>
              <w:rPr>
                <w:lang w:eastAsia="zh-CN"/>
              </w:rPr>
            </w:pPr>
            <w:r w:rsidRPr="00167AC8">
              <w:rPr>
                <w:lang w:eastAsia="zh-CN"/>
              </w:rPr>
              <w:t>Choose one of the following alternatives for defining the multi-slot PDCCH monitoring capability</w:t>
            </w:r>
          </w:p>
          <w:p w14:paraId="23C4759C" w14:textId="77777777" w:rsidR="00A644ED" w:rsidRPr="00167AC8" w:rsidRDefault="00A644ED" w:rsidP="00657CB7">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1: Use a fixed pattern of slot groups as the baseline to define the new capability. </w:t>
            </w:r>
          </w:p>
          <w:p w14:paraId="42E0996B"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3D6A7D1B"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394E497A"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 within Y consecutive [symbols or slots] in each slot group separately</w:t>
            </w:r>
          </w:p>
          <w:p w14:paraId="0B65B0E7"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Supported values/constraints of X and Y, e.g. Y&lt;=X, Y=X</w:t>
            </w:r>
          </w:p>
          <w:p w14:paraId="574050C1"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Restrictions on location of the Y [symbols or slots] within a slot group, e.g. the Y [symbols or slots] always start at the first slot within a slot group</w:t>
            </w:r>
          </w:p>
          <w:p w14:paraId="5966D6DA"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594D41C2" w14:textId="77777777" w:rsidR="00A644ED" w:rsidRPr="00167AC8" w:rsidRDefault="00A644ED" w:rsidP="00657CB7">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Alt 2: Use an (X, Y) span as the baseline to define the new capability</w:t>
            </w:r>
          </w:p>
          <w:p w14:paraId="03E0A425"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X is the minimum </w:t>
            </w:r>
            <w:r w:rsidRPr="00167AC8">
              <w:rPr>
                <w:rFonts w:ascii="Times New Roman" w:eastAsia="Times New Roman" w:hAnsi="Times New Roman"/>
                <w:sz w:val="20"/>
                <w:szCs w:val="20"/>
              </w:rPr>
              <w:t>time separation between the start of two consecutive spans</w:t>
            </w:r>
          </w:p>
          <w:p w14:paraId="5C05CBCC"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The capability indicates the BD/CCE budget within a span of at most Y consecutive [symbols or slots] </w:t>
            </w:r>
          </w:p>
          <w:p w14:paraId="65683F54"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Y &lt;= X</w:t>
            </w:r>
          </w:p>
          <w:p w14:paraId="6B525AC5"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Exact values of X and Y and units in which they are defined (e.g., symbols, slots), including cases where a span is longer than one slot or crosses a slot boundary. </w:t>
            </w:r>
          </w:p>
          <w:p w14:paraId="51712EED"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What is a span pattern, how it is defined and whether it is supported. If it is supported, whether number of slots within which the span pattern is repeated is needed, and if needed, the value of the number of slots. </w:t>
            </w:r>
          </w:p>
          <w:p w14:paraId="7E222192"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7E6ED852" w14:textId="77777777" w:rsidR="00A644ED" w:rsidRPr="00167AC8" w:rsidRDefault="00A644ED" w:rsidP="00657CB7">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3: Use a sliding window of X slots as the baseline to define the new capability. </w:t>
            </w:r>
          </w:p>
          <w:p w14:paraId="7D6DAC69"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 within the sliding window</w:t>
            </w:r>
          </w:p>
          <w:p w14:paraId="737C2443"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 The sliding unit of the sliding window is [1] slot.</w:t>
            </w:r>
          </w:p>
          <w:p w14:paraId="7C8822BC"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0DA98501" w14:textId="77777777" w:rsidR="00A644ED" w:rsidRPr="00167AC8" w:rsidRDefault="00A644ED" w:rsidP="00657CB7">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lastRenderedPageBreak/>
              <w:t>Specific numbers for X, Y may depend on UE capability and gNB configuration</w:t>
            </w:r>
          </w:p>
          <w:p w14:paraId="3B6030D5" w14:textId="77777777" w:rsidR="00A644ED" w:rsidRPr="00167AC8" w:rsidRDefault="00A644ED"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Examples: </w:t>
            </w:r>
          </w:p>
          <w:p w14:paraId="743E416E" w14:textId="77777777" w:rsidR="00A644ED" w:rsidRPr="00167AC8" w:rsidRDefault="00A644ED" w:rsidP="00657CB7">
            <w:pPr>
              <w:pStyle w:val="ListParagraph"/>
              <w:numPr>
                <w:ilvl w:val="2"/>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X = [4] slots for 480 kHz SCS and X = [8] slots for 960 kHz SCS</w:t>
            </w:r>
          </w:p>
          <w:p w14:paraId="136101F0" w14:textId="77777777" w:rsidR="00A644ED" w:rsidRPr="00167AC8" w:rsidRDefault="00A644ED" w:rsidP="00657CB7">
            <w:pPr>
              <w:pStyle w:val="ListParagraph"/>
              <w:snapToGrid w:val="0"/>
              <w:spacing w:before="0" w:line="240" w:lineRule="auto"/>
              <w:ind w:left="0"/>
              <w:rPr>
                <w:rFonts w:ascii="Times New Roman" w:hAnsi="Times New Roman"/>
                <w:sz w:val="20"/>
                <w:szCs w:val="20"/>
              </w:rPr>
            </w:pPr>
          </w:p>
          <w:p w14:paraId="0B941A19" w14:textId="77777777" w:rsidR="00A644ED" w:rsidRPr="00167AC8" w:rsidRDefault="00A644ED" w:rsidP="00657CB7">
            <w:pPr>
              <w:pStyle w:val="ListParagraph"/>
              <w:snapToGrid w:val="0"/>
              <w:spacing w:before="0" w:line="240" w:lineRule="auto"/>
              <w:ind w:left="0"/>
              <w:rPr>
                <w:rFonts w:ascii="Times New Roman" w:hAnsi="Times New Roman"/>
                <w:sz w:val="20"/>
                <w:szCs w:val="20"/>
                <w:u w:val="single"/>
              </w:rPr>
            </w:pPr>
            <w:bookmarkStart w:id="2" w:name="_Hlk69545768"/>
            <w:r w:rsidRPr="00167AC8">
              <w:rPr>
                <w:rFonts w:ascii="Times New Roman" w:hAnsi="Times New Roman"/>
                <w:sz w:val="20"/>
                <w:szCs w:val="20"/>
                <w:u w:val="single"/>
              </w:rPr>
              <w:t>Conclusion:</w:t>
            </w:r>
          </w:p>
          <w:p w14:paraId="4BB9F69D" w14:textId="77777777" w:rsidR="00A644ED" w:rsidRPr="00167AC8" w:rsidRDefault="00A644ED" w:rsidP="00657CB7">
            <w:pPr>
              <w:spacing w:before="0" w:after="0" w:line="240" w:lineRule="auto"/>
            </w:pPr>
            <w:r w:rsidRPr="00167AC8">
              <w:t>For 120 kHz SCS, no multi-slot UE capability for PDCCH monitoring is needed.</w:t>
            </w:r>
          </w:p>
          <w:p w14:paraId="3836D474" w14:textId="77777777" w:rsidR="00A644ED" w:rsidRPr="00167AC8" w:rsidRDefault="00A644ED" w:rsidP="00657CB7">
            <w:pPr>
              <w:spacing w:before="0" w:after="0" w:line="240" w:lineRule="auto"/>
            </w:pPr>
          </w:p>
          <w:p w14:paraId="2A8143CD" w14:textId="77777777" w:rsidR="00A644ED" w:rsidRPr="00167AC8" w:rsidRDefault="00A644ED" w:rsidP="00657CB7">
            <w:pPr>
              <w:spacing w:before="0" w:after="0" w:line="240" w:lineRule="auto"/>
            </w:pPr>
            <w:r w:rsidRPr="00167AC8">
              <w:rPr>
                <w:highlight w:val="green"/>
              </w:rPr>
              <w:t>Agreement:</w:t>
            </w:r>
          </w:p>
          <w:p w14:paraId="3C12EB43" w14:textId="216EFD32" w:rsidR="00A644ED" w:rsidRPr="00167AC8" w:rsidRDefault="00A644ED" w:rsidP="00657CB7">
            <w:pPr>
              <w:spacing w:before="0" w:after="0" w:line="240" w:lineRule="auto"/>
            </w:pPr>
            <w:r w:rsidRPr="00167AC8">
              <w:t>For 120 kHz SCS in 52.6-71 GHz, the BD/CCE budget is the same as that for 120 kHz in FR2.</w:t>
            </w:r>
          </w:p>
          <w:p w14:paraId="39F43DEF" w14:textId="1716D958" w:rsidR="00083F8F" w:rsidRPr="00167AC8" w:rsidRDefault="00083F8F" w:rsidP="00657CB7">
            <w:pPr>
              <w:spacing w:before="0" w:after="0" w:line="240" w:lineRule="auto"/>
            </w:pPr>
          </w:p>
          <w:p w14:paraId="32BB6F4F" w14:textId="009CD92A" w:rsidR="00083F8F" w:rsidRPr="00167AC8" w:rsidRDefault="00083F8F" w:rsidP="00657CB7">
            <w:pPr>
              <w:overflowPunct/>
              <w:autoSpaceDE/>
              <w:autoSpaceDN/>
              <w:adjustRightInd/>
              <w:spacing w:before="0" w:after="0" w:line="240" w:lineRule="auto"/>
              <w:ind w:left="1440" w:hanging="1440"/>
              <w:textAlignment w:val="auto"/>
              <w:rPr>
                <w:rFonts w:eastAsia="Batang"/>
                <w:b/>
                <w:bCs/>
                <w:u w:val="single"/>
                <w:lang w:val="en-GB" w:eastAsia="x-none"/>
              </w:rPr>
            </w:pPr>
            <w:r w:rsidRPr="00167AC8">
              <w:rPr>
                <w:rFonts w:eastAsia="Batang"/>
                <w:b/>
                <w:bCs/>
                <w:u w:val="single"/>
                <w:lang w:val="en-GB" w:eastAsia="x-none"/>
              </w:rPr>
              <w:t>RAN1 #10</w:t>
            </w:r>
            <w:r w:rsidR="003A4A13" w:rsidRPr="00167AC8">
              <w:rPr>
                <w:rFonts w:eastAsia="Batang"/>
                <w:b/>
                <w:bCs/>
                <w:u w:val="single"/>
                <w:lang w:val="en-GB" w:eastAsia="x-none"/>
              </w:rPr>
              <w:t>6</w:t>
            </w:r>
            <w:r w:rsidRPr="00167AC8">
              <w:rPr>
                <w:rFonts w:eastAsia="Batang"/>
                <w:b/>
                <w:bCs/>
                <w:u w:val="single"/>
                <w:lang w:val="en-GB" w:eastAsia="x-none"/>
              </w:rPr>
              <w:t>-e</w:t>
            </w:r>
          </w:p>
          <w:p w14:paraId="04FBB0A8" w14:textId="77777777" w:rsidR="00083F8F" w:rsidRPr="00167AC8" w:rsidRDefault="00083F8F" w:rsidP="00657CB7">
            <w:pPr>
              <w:spacing w:before="0" w:after="0" w:line="240" w:lineRule="auto"/>
              <w:rPr>
                <w:lang w:eastAsia="x-none"/>
              </w:rPr>
            </w:pPr>
            <w:r w:rsidRPr="00167AC8">
              <w:rPr>
                <w:highlight w:val="green"/>
                <w:lang w:eastAsia="x-none"/>
              </w:rPr>
              <w:t>Agreement:</w:t>
            </w:r>
          </w:p>
          <w:p w14:paraId="46B4E124" w14:textId="77777777" w:rsidR="00083F8F" w:rsidRPr="00167AC8" w:rsidRDefault="00083F8F" w:rsidP="00657CB7">
            <w:pPr>
              <w:spacing w:before="0" w:after="0" w:line="240" w:lineRule="auto"/>
              <w:rPr>
                <w:lang w:eastAsia="zh-CN"/>
              </w:rPr>
            </w:pPr>
            <w:r w:rsidRPr="00167AC8">
              <w:rPr>
                <w:lang w:eastAsia="zh-CN"/>
              </w:rPr>
              <w:t>For reporting the multi-slot PDCCH monitoring capability, at least the following values are supported:</w:t>
            </w:r>
          </w:p>
          <w:p w14:paraId="242E0031" w14:textId="77777777" w:rsidR="00083F8F" w:rsidRPr="00167AC8" w:rsidRDefault="00083F8F" w:rsidP="00657CB7">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X=4 slots for SCS 480 kHz</w:t>
            </w:r>
          </w:p>
          <w:p w14:paraId="13CA10AD" w14:textId="77777777" w:rsidR="00083F8F" w:rsidRPr="00167AC8" w:rsidRDefault="00083F8F" w:rsidP="00657CB7">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X=8 slots for SCS 960 kHz</w:t>
            </w:r>
          </w:p>
          <w:p w14:paraId="49EE6B27" w14:textId="77777777" w:rsidR="00083F8F" w:rsidRPr="00167AC8" w:rsidRDefault="00083F8F" w:rsidP="00657CB7">
            <w:pPr>
              <w:spacing w:before="0" w:after="0" w:line="240" w:lineRule="auto"/>
              <w:rPr>
                <w:lang w:eastAsia="x-none"/>
              </w:rPr>
            </w:pPr>
          </w:p>
          <w:p w14:paraId="5A919ABF" w14:textId="77777777" w:rsidR="00083F8F" w:rsidRPr="00167AC8" w:rsidRDefault="00083F8F" w:rsidP="00657CB7">
            <w:pPr>
              <w:spacing w:before="0" w:after="0" w:line="240" w:lineRule="auto"/>
              <w:rPr>
                <w:lang w:eastAsia="x-none"/>
              </w:rPr>
            </w:pPr>
            <w:r w:rsidRPr="00167AC8">
              <w:rPr>
                <w:highlight w:val="green"/>
                <w:lang w:eastAsia="x-none"/>
              </w:rPr>
              <w:t>Agreement:</w:t>
            </w:r>
          </w:p>
          <w:p w14:paraId="1EEA7A97" w14:textId="77777777" w:rsidR="00083F8F" w:rsidRPr="00167AC8" w:rsidRDefault="00083F8F" w:rsidP="00657CB7">
            <w:pPr>
              <w:numPr>
                <w:ilvl w:val="0"/>
                <w:numId w:val="14"/>
              </w:numPr>
              <w:overflowPunct/>
              <w:autoSpaceDE/>
              <w:autoSpaceDN/>
              <w:adjustRightInd/>
              <w:spacing w:before="0" w:after="0" w:line="240" w:lineRule="auto"/>
              <w:textAlignment w:val="auto"/>
              <w:rPr>
                <w:lang w:eastAsia="zh-CN"/>
              </w:rPr>
            </w:pPr>
            <w:r w:rsidRPr="00167AC8">
              <w:rPr>
                <w:lang w:eastAsia="zh-CN"/>
              </w:rPr>
              <w:t>Revise Alt 1 in previous agreement to the following (this agreement does not select Alt. 1):</w:t>
            </w:r>
          </w:p>
          <w:p w14:paraId="246DA73B" w14:textId="77777777" w:rsidR="00083F8F" w:rsidRPr="00167AC8" w:rsidRDefault="00083F8F" w:rsidP="00657CB7">
            <w:pPr>
              <w:pStyle w:val="ListParagraph"/>
              <w:numPr>
                <w:ilvl w:val="0"/>
                <w:numId w:val="15"/>
              </w:numPr>
              <w:snapToGrid w:val="0"/>
              <w:spacing w:before="0" w:line="240" w:lineRule="auto"/>
              <w:rPr>
                <w:rFonts w:ascii="Times New Roman" w:hAnsi="Times New Roman"/>
                <w:sz w:val="20"/>
                <w:szCs w:val="20"/>
                <w:lang w:eastAsia="x-none"/>
              </w:rPr>
            </w:pPr>
            <w:r w:rsidRPr="00167AC8">
              <w:rPr>
                <w:rFonts w:ascii="Times New Roman" w:hAnsi="Times New Roman"/>
                <w:sz w:val="20"/>
                <w:szCs w:val="20"/>
              </w:rPr>
              <w:t xml:space="preserve">Alt 1: Use a fixed pattern of slot groups as the baseline to define the new capability. </w:t>
            </w:r>
          </w:p>
          <w:p w14:paraId="1DB55B00" w14:textId="77777777" w:rsidR="00083F8F" w:rsidRPr="00167AC8" w:rsidRDefault="00083F8F"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5170DD4D" w14:textId="77777777" w:rsidR="00083F8F" w:rsidRPr="00167AC8" w:rsidRDefault="00083F8F"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71E6A5B1" w14:textId="77777777" w:rsidR="00083F8F" w:rsidRPr="00167AC8" w:rsidRDefault="00083F8F"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The capability indicates the BD/CCE budget within Y consecutive </w:t>
            </w:r>
            <w:r w:rsidRPr="00167AC8">
              <w:rPr>
                <w:rFonts w:ascii="Times New Roman" w:hAnsi="Times New Roman"/>
                <w:color w:val="FF0000"/>
                <w:sz w:val="20"/>
                <w:szCs w:val="20"/>
              </w:rPr>
              <w:t xml:space="preserve">slots </w:t>
            </w:r>
            <w:r w:rsidRPr="00167AC8">
              <w:rPr>
                <w:rFonts w:ascii="Times New Roman" w:hAnsi="Times New Roman"/>
                <w:sz w:val="20"/>
                <w:szCs w:val="20"/>
              </w:rPr>
              <w:t>in each slot group separately</w:t>
            </w:r>
          </w:p>
          <w:p w14:paraId="386F6585" w14:textId="77777777" w:rsidR="00083F8F" w:rsidRPr="00167AC8" w:rsidRDefault="00083F8F" w:rsidP="00657CB7">
            <w:pPr>
              <w:pStyle w:val="ListParagraph"/>
              <w:numPr>
                <w:ilvl w:val="1"/>
                <w:numId w:val="15"/>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Further discuss down-selection of Y within 1&lt;=Y&lt;=X/2 (both in units of slot) when X&gt;1</w:t>
            </w:r>
          </w:p>
          <w:p w14:paraId="249680A6" w14:textId="77777777" w:rsidR="00083F8F" w:rsidRPr="00167AC8" w:rsidRDefault="00083F8F" w:rsidP="00657CB7">
            <w:pPr>
              <w:pStyle w:val="ListParagraph"/>
              <w:numPr>
                <w:ilvl w:val="1"/>
                <w:numId w:val="15"/>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FFS: Supported values/constraints of X and Y, e.g. Y&lt;=X, Y=X</w:t>
            </w:r>
          </w:p>
          <w:p w14:paraId="3CD23845" w14:textId="77777777" w:rsidR="00083F8F" w:rsidRPr="00167AC8" w:rsidRDefault="00083F8F"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Restrictions on location of the Y </w:t>
            </w:r>
            <w:r w:rsidRPr="00167AC8">
              <w:rPr>
                <w:rFonts w:ascii="Times New Roman" w:hAnsi="Times New Roman"/>
                <w:color w:val="FF0000"/>
                <w:sz w:val="20"/>
                <w:szCs w:val="20"/>
              </w:rPr>
              <w:t xml:space="preserve">slots </w:t>
            </w:r>
            <w:r w:rsidRPr="00167AC8">
              <w:rPr>
                <w:rFonts w:ascii="Times New Roman" w:hAnsi="Times New Roman"/>
                <w:sz w:val="20"/>
                <w:szCs w:val="20"/>
              </w:rPr>
              <w:t xml:space="preserve">within a slot group, e.g. the Y </w:t>
            </w:r>
            <w:r w:rsidRPr="00167AC8">
              <w:rPr>
                <w:rFonts w:ascii="Times New Roman" w:hAnsi="Times New Roman"/>
                <w:color w:val="FF0000"/>
                <w:sz w:val="20"/>
                <w:szCs w:val="20"/>
              </w:rPr>
              <w:t>slots</w:t>
            </w:r>
            <w:r w:rsidRPr="00167AC8">
              <w:rPr>
                <w:rFonts w:ascii="Times New Roman" w:hAnsi="Times New Roman"/>
                <w:sz w:val="20"/>
                <w:szCs w:val="20"/>
              </w:rPr>
              <w:t xml:space="preserve"> always start at the first slot within a slot group</w:t>
            </w:r>
          </w:p>
          <w:p w14:paraId="67C59258" w14:textId="77777777" w:rsidR="00083F8F" w:rsidRPr="00167AC8" w:rsidRDefault="00083F8F"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218C2DA9" w14:textId="77777777" w:rsidR="00083F8F" w:rsidRPr="00167AC8" w:rsidRDefault="00083F8F" w:rsidP="00657CB7">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19C07142" w14:textId="77777777" w:rsidR="00083F8F" w:rsidRPr="00167AC8" w:rsidRDefault="00083F8F" w:rsidP="00657CB7">
            <w:pPr>
              <w:spacing w:before="0" w:after="0" w:line="240" w:lineRule="auto"/>
              <w:rPr>
                <w:lang w:eastAsia="x-none"/>
              </w:rPr>
            </w:pPr>
          </w:p>
          <w:p w14:paraId="06C5A1AF" w14:textId="77777777" w:rsidR="00083F8F" w:rsidRPr="00167AC8" w:rsidRDefault="00083F8F" w:rsidP="00657CB7">
            <w:pPr>
              <w:spacing w:before="0" w:after="0" w:line="240" w:lineRule="auto"/>
              <w:rPr>
                <w:lang w:eastAsia="x-none"/>
              </w:rPr>
            </w:pPr>
            <w:r w:rsidRPr="00167AC8">
              <w:rPr>
                <w:highlight w:val="green"/>
                <w:lang w:eastAsia="x-none"/>
              </w:rPr>
              <w:t>Agreement:</w:t>
            </w:r>
          </w:p>
          <w:p w14:paraId="66D86C98" w14:textId="77777777" w:rsidR="00083F8F" w:rsidRPr="00167AC8" w:rsidRDefault="00083F8F" w:rsidP="00657CB7">
            <w:pPr>
              <w:spacing w:before="0" w:after="0" w:line="240" w:lineRule="auto"/>
              <w:rPr>
                <w:lang w:eastAsia="x-none"/>
              </w:rPr>
            </w:pPr>
            <w:r w:rsidRPr="00167AC8">
              <w:rPr>
                <w:lang w:eastAsia="x-none"/>
              </w:rPr>
              <w:t>Revise prior agreement including modifications to Alt. 1 as follows:</w:t>
            </w:r>
          </w:p>
          <w:p w14:paraId="17CB0200" w14:textId="77777777" w:rsidR="00083F8F" w:rsidRPr="00167AC8" w:rsidRDefault="00083F8F" w:rsidP="00657CB7">
            <w:pPr>
              <w:pStyle w:val="ListParagraph"/>
              <w:numPr>
                <w:ilvl w:val="0"/>
                <w:numId w:val="16"/>
              </w:numPr>
              <w:snapToGrid w:val="0"/>
              <w:spacing w:before="0" w:line="240" w:lineRule="auto"/>
              <w:rPr>
                <w:rFonts w:ascii="Times New Roman" w:hAnsi="Times New Roman"/>
                <w:sz w:val="20"/>
                <w:szCs w:val="20"/>
                <w:lang w:eastAsia="x-none"/>
              </w:rPr>
            </w:pPr>
            <w:r w:rsidRPr="00167AC8">
              <w:rPr>
                <w:rFonts w:ascii="Times New Roman" w:hAnsi="Times New Roman"/>
                <w:sz w:val="20"/>
                <w:szCs w:val="20"/>
              </w:rPr>
              <w:t xml:space="preserve">Alt. 1: Use a fixed pattern of slot groups as the baseline to define the new capability. </w:t>
            </w:r>
          </w:p>
          <w:p w14:paraId="62187A5D" w14:textId="77777777" w:rsidR="00083F8F" w:rsidRPr="00167AC8" w:rsidRDefault="00083F8F" w:rsidP="00657CB7">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601B1CBF" w14:textId="77777777" w:rsidR="00083F8F" w:rsidRPr="00167AC8" w:rsidRDefault="00083F8F" w:rsidP="00657CB7">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0B2AB8DC" w14:textId="77777777" w:rsidR="00083F8F" w:rsidRPr="00167AC8" w:rsidRDefault="00083F8F" w:rsidP="00657CB7">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w:t>
            </w:r>
            <w:r w:rsidRPr="00167AC8">
              <w:rPr>
                <w:rFonts w:ascii="Times New Roman" w:hAnsi="Times New Roman"/>
                <w:color w:val="FF0000"/>
                <w:sz w:val="20"/>
                <w:szCs w:val="20"/>
              </w:rPr>
              <w:t xml:space="preserve"> </w:t>
            </w:r>
            <w:r w:rsidRPr="00167AC8">
              <w:rPr>
                <w:rFonts w:ascii="Times New Roman" w:hAnsi="Times New Roman"/>
                <w:sz w:val="20"/>
                <w:szCs w:val="20"/>
              </w:rPr>
              <w:t xml:space="preserve">within Y consecutive slots in each slot group </w:t>
            </w:r>
            <w:r w:rsidRPr="00167AC8">
              <w:rPr>
                <w:rFonts w:ascii="Times New Roman" w:hAnsi="Times New Roman"/>
                <w:strike/>
                <w:color w:val="FF0000"/>
                <w:sz w:val="20"/>
                <w:szCs w:val="20"/>
              </w:rPr>
              <w:t>separately</w:t>
            </w:r>
          </w:p>
          <w:p w14:paraId="010291DD" w14:textId="77777777" w:rsidR="00083F8F" w:rsidRPr="00167AC8" w:rsidRDefault="00083F8F" w:rsidP="00657CB7">
            <w:pPr>
              <w:pStyle w:val="ListParagraph"/>
              <w:numPr>
                <w:ilvl w:val="2"/>
                <w:numId w:val="16"/>
              </w:numPr>
              <w:snapToGrid w:val="0"/>
              <w:spacing w:before="0" w:line="240" w:lineRule="auto"/>
              <w:rPr>
                <w:rFonts w:ascii="Times New Roman" w:hAnsi="Times New Roman"/>
                <w:sz w:val="20"/>
                <w:szCs w:val="20"/>
              </w:rPr>
            </w:pPr>
            <w:r w:rsidRPr="00167AC8">
              <w:rPr>
                <w:rFonts w:ascii="Times New Roman" w:hAnsi="Times New Roman"/>
                <w:color w:val="FF0000"/>
                <w:sz w:val="20"/>
                <w:szCs w:val="20"/>
              </w:rPr>
              <w:t>The location of the Y slots within the X slots is maintained across different slot groups</w:t>
            </w:r>
          </w:p>
          <w:p w14:paraId="5AA278C4" w14:textId="77777777" w:rsidR="00083F8F" w:rsidRPr="00167AC8" w:rsidRDefault="00083F8F" w:rsidP="00657CB7">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Further discuss down-selection of Y within 1&lt;=Y&lt;=X/2 (both in units of slot) when X&gt;1</w:t>
            </w:r>
          </w:p>
          <w:p w14:paraId="25FFDADC" w14:textId="77777777" w:rsidR="00083F8F" w:rsidRPr="00167AC8" w:rsidRDefault="00083F8F" w:rsidP="00657CB7">
            <w:pPr>
              <w:pStyle w:val="ListParagraph"/>
              <w:numPr>
                <w:ilvl w:val="1"/>
                <w:numId w:val="16"/>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FFS: Restrictions on location of the Y slots within a slot group, e.g. the Y slots always start at the first slot within a slot group</w:t>
            </w:r>
          </w:p>
          <w:p w14:paraId="637BFF30" w14:textId="77777777" w:rsidR="00083F8F" w:rsidRPr="00167AC8" w:rsidRDefault="00083F8F" w:rsidP="00657CB7">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26F9C967" w14:textId="77777777" w:rsidR="00083F8F" w:rsidRPr="00167AC8" w:rsidRDefault="00083F8F" w:rsidP="00657CB7">
            <w:pPr>
              <w:pStyle w:val="ListParagraph"/>
              <w:numPr>
                <w:ilvl w:val="0"/>
                <w:numId w:val="16"/>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FFS: The following issues for the search space configuration discussion</w:t>
            </w:r>
          </w:p>
          <w:p w14:paraId="57B03CA6" w14:textId="77777777" w:rsidR="00083F8F" w:rsidRPr="00167AC8" w:rsidRDefault="00083F8F" w:rsidP="00657CB7">
            <w:pPr>
              <w:pStyle w:val="ListParagraph"/>
              <w:numPr>
                <w:ilvl w:val="1"/>
                <w:numId w:val="16"/>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Whether a slot group is aligned with a slot boundary</w:t>
            </w:r>
          </w:p>
          <w:p w14:paraId="1F138A0B" w14:textId="77777777" w:rsidR="00083F8F" w:rsidRPr="00167AC8" w:rsidRDefault="00083F8F" w:rsidP="00657CB7">
            <w:pPr>
              <w:pStyle w:val="ListParagraph"/>
              <w:numPr>
                <w:ilvl w:val="1"/>
                <w:numId w:val="16"/>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Restrictions on location of the Y slots within a slot group, e.g. whether to restrict the location of a SS to be within the first Y slots within a slot group</w:t>
            </w:r>
          </w:p>
          <w:p w14:paraId="4BA38463" w14:textId="77777777" w:rsidR="00083F8F" w:rsidRPr="00167AC8" w:rsidRDefault="00083F8F" w:rsidP="00657CB7">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5B1AB33D" w14:textId="77777777" w:rsidR="00083F8F" w:rsidRPr="00167AC8" w:rsidRDefault="00083F8F" w:rsidP="00657CB7">
            <w:pPr>
              <w:spacing w:before="0" w:after="0" w:line="240" w:lineRule="auto"/>
              <w:rPr>
                <w:lang w:eastAsia="x-none"/>
              </w:rPr>
            </w:pPr>
          </w:p>
          <w:p w14:paraId="2A5B0CDE" w14:textId="77777777" w:rsidR="00083F8F" w:rsidRPr="00167AC8" w:rsidRDefault="00083F8F" w:rsidP="00657CB7">
            <w:pPr>
              <w:spacing w:before="0" w:after="0" w:line="240" w:lineRule="auto"/>
              <w:rPr>
                <w:lang w:eastAsia="x-none"/>
              </w:rPr>
            </w:pPr>
            <w:r w:rsidRPr="00167AC8">
              <w:rPr>
                <w:highlight w:val="green"/>
                <w:lang w:eastAsia="x-none"/>
              </w:rPr>
              <w:t>Agreement:</w:t>
            </w:r>
          </w:p>
          <w:p w14:paraId="02097519" w14:textId="77777777" w:rsidR="00083F8F" w:rsidRPr="00167AC8" w:rsidRDefault="00083F8F" w:rsidP="00657CB7">
            <w:pPr>
              <w:numPr>
                <w:ilvl w:val="0"/>
                <w:numId w:val="14"/>
              </w:numPr>
              <w:overflowPunct/>
              <w:autoSpaceDE/>
              <w:autoSpaceDN/>
              <w:adjustRightInd/>
              <w:spacing w:before="0" w:after="0" w:line="240" w:lineRule="auto"/>
              <w:textAlignment w:val="auto"/>
            </w:pPr>
            <w:r w:rsidRPr="00167AC8">
              <w:t>A UE supporting 480 kHz SCS supports multi-slot PDCCH monitoring for 480 kHz SCS.</w:t>
            </w:r>
          </w:p>
          <w:p w14:paraId="3FDDE865" w14:textId="77777777" w:rsidR="00083F8F" w:rsidRPr="00167AC8" w:rsidRDefault="00083F8F" w:rsidP="00657CB7">
            <w:pPr>
              <w:numPr>
                <w:ilvl w:val="0"/>
                <w:numId w:val="14"/>
              </w:numPr>
              <w:overflowPunct/>
              <w:autoSpaceDE/>
              <w:autoSpaceDN/>
              <w:adjustRightInd/>
              <w:spacing w:before="0" w:after="0" w:line="240" w:lineRule="auto"/>
              <w:textAlignment w:val="auto"/>
            </w:pPr>
            <w:r w:rsidRPr="00167AC8">
              <w:t>A UE supporting 960 kHz SCS supports multi-slot PDCCH monitoring for 960 kHz SCS.</w:t>
            </w:r>
          </w:p>
          <w:p w14:paraId="03596068" w14:textId="77777777" w:rsidR="00A644ED" w:rsidRPr="00167AC8" w:rsidRDefault="00083F8F" w:rsidP="00657CB7">
            <w:pPr>
              <w:numPr>
                <w:ilvl w:val="0"/>
                <w:numId w:val="14"/>
              </w:numPr>
              <w:overflowPunct/>
              <w:autoSpaceDE/>
              <w:autoSpaceDN/>
              <w:adjustRightInd/>
              <w:spacing w:before="0" w:after="0" w:line="240" w:lineRule="auto"/>
              <w:textAlignment w:val="auto"/>
            </w:pPr>
            <w:r w:rsidRPr="00167AC8">
              <w:t>FFS: whether to apply multi-slot PDCCH monitoring at all times and for all search spaces.</w:t>
            </w:r>
            <w:bookmarkEnd w:id="2"/>
          </w:p>
          <w:p w14:paraId="656D6D11" w14:textId="77777777" w:rsidR="00167AC8" w:rsidRPr="00167AC8" w:rsidRDefault="00167AC8" w:rsidP="00657CB7">
            <w:pPr>
              <w:overflowPunct/>
              <w:autoSpaceDE/>
              <w:autoSpaceDN/>
              <w:adjustRightInd/>
              <w:spacing w:before="0" w:after="0" w:line="240" w:lineRule="auto"/>
              <w:textAlignment w:val="auto"/>
            </w:pPr>
          </w:p>
          <w:p w14:paraId="31FE1A37" w14:textId="77777777" w:rsidR="00167AC8" w:rsidRPr="00167AC8" w:rsidRDefault="00167AC8" w:rsidP="00657CB7">
            <w:pPr>
              <w:spacing w:before="0" w:after="0" w:line="240" w:lineRule="auto"/>
              <w:rPr>
                <w:lang w:eastAsia="x-none"/>
              </w:rPr>
            </w:pPr>
            <w:r w:rsidRPr="00167AC8">
              <w:rPr>
                <w:highlight w:val="green"/>
                <w:lang w:eastAsia="x-none"/>
              </w:rPr>
              <w:t>Agreement:</w:t>
            </w:r>
          </w:p>
          <w:p w14:paraId="7C407F2D" w14:textId="77777777" w:rsidR="00167AC8" w:rsidRPr="00167AC8" w:rsidRDefault="00167AC8" w:rsidP="00657CB7">
            <w:pPr>
              <w:spacing w:before="0" w:after="0" w:line="240" w:lineRule="auto"/>
              <w:rPr>
                <w:lang w:eastAsia="zh-CN"/>
              </w:rPr>
            </w:pPr>
            <w:r w:rsidRPr="00167AC8">
              <w:rPr>
                <w:lang w:eastAsia="zh-CN"/>
              </w:rPr>
              <w:t>For reporting the multi-slot PDCCH monitoring capability, at least the following values are supported:</w:t>
            </w:r>
          </w:p>
          <w:p w14:paraId="515BE153" w14:textId="77777777" w:rsidR="00167AC8" w:rsidRPr="00167AC8" w:rsidRDefault="00167AC8" w:rsidP="00657CB7">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X=4 slots for SCS 480 kHz</w:t>
            </w:r>
          </w:p>
          <w:p w14:paraId="4CE01048" w14:textId="77777777" w:rsidR="00167AC8" w:rsidRPr="00167AC8" w:rsidRDefault="00167AC8" w:rsidP="00657CB7">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X=8 slots for SCS 960 kHz</w:t>
            </w:r>
          </w:p>
          <w:p w14:paraId="4ADD7FE9" w14:textId="77777777" w:rsidR="00167AC8" w:rsidRPr="00167AC8" w:rsidRDefault="00167AC8" w:rsidP="00657CB7">
            <w:pPr>
              <w:spacing w:before="0" w:after="0" w:line="240" w:lineRule="auto"/>
              <w:rPr>
                <w:lang w:eastAsia="x-none"/>
              </w:rPr>
            </w:pPr>
          </w:p>
          <w:p w14:paraId="2E80DABF" w14:textId="77777777" w:rsidR="00167AC8" w:rsidRPr="00167AC8" w:rsidRDefault="00167AC8" w:rsidP="00657CB7">
            <w:pPr>
              <w:spacing w:before="0" w:after="0" w:line="240" w:lineRule="auto"/>
              <w:rPr>
                <w:lang w:eastAsia="x-none"/>
              </w:rPr>
            </w:pPr>
            <w:r w:rsidRPr="00167AC8">
              <w:rPr>
                <w:highlight w:val="green"/>
                <w:lang w:eastAsia="x-none"/>
              </w:rPr>
              <w:lastRenderedPageBreak/>
              <w:t>Agreement:</w:t>
            </w:r>
          </w:p>
          <w:p w14:paraId="2054A7B5" w14:textId="77777777" w:rsidR="00167AC8" w:rsidRPr="00167AC8" w:rsidRDefault="00167AC8" w:rsidP="00657CB7">
            <w:pPr>
              <w:numPr>
                <w:ilvl w:val="0"/>
                <w:numId w:val="14"/>
              </w:numPr>
              <w:overflowPunct/>
              <w:autoSpaceDE/>
              <w:autoSpaceDN/>
              <w:adjustRightInd/>
              <w:spacing w:before="0" w:after="0" w:line="240" w:lineRule="auto"/>
              <w:textAlignment w:val="auto"/>
              <w:rPr>
                <w:lang w:eastAsia="zh-CN"/>
              </w:rPr>
            </w:pPr>
            <w:r w:rsidRPr="00167AC8">
              <w:rPr>
                <w:lang w:eastAsia="zh-CN"/>
              </w:rPr>
              <w:t>Revise Alt 1 in previous agreement to the following (this agreement does not select Alt. 1):</w:t>
            </w:r>
          </w:p>
          <w:p w14:paraId="6AB287D1" w14:textId="77777777" w:rsidR="00167AC8" w:rsidRPr="00167AC8" w:rsidRDefault="00167AC8" w:rsidP="00657CB7">
            <w:pPr>
              <w:pStyle w:val="ListParagraph"/>
              <w:numPr>
                <w:ilvl w:val="0"/>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1: Use a fixed pattern of slot groups as the baseline to define the new capability. </w:t>
            </w:r>
          </w:p>
          <w:p w14:paraId="5E115E8D" w14:textId="77777777" w:rsidR="00167AC8" w:rsidRPr="00167AC8" w:rsidRDefault="00167AC8"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5B652A34" w14:textId="77777777" w:rsidR="00167AC8" w:rsidRPr="00167AC8" w:rsidRDefault="00167AC8"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5310E4B5" w14:textId="77777777" w:rsidR="00167AC8" w:rsidRPr="00167AC8" w:rsidRDefault="00167AC8"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The capability indicates the BD/CCE budget within Y consecutive </w:t>
            </w:r>
            <w:r w:rsidRPr="00167AC8">
              <w:rPr>
                <w:rFonts w:ascii="Times New Roman" w:hAnsi="Times New Roman"/>
                <w:color w:val="FF0000"/>
                <w:sz w:val="20"/>
                <w:szCs w:val="20"/>
              </w:rPr>
              <w:t xml:space="preserve">slots </w:t>
            </w:r>
            <w:r w:rsidRPr="00167AC8">
              <w:rPr>
                <w:rFonts w:ascii="Times New Roman" w:hAnsi="Times New Roman"/>
                <w:sz w:val="20"/>
                <w:szCs w:val="20"/>
              </w:rPr>
              <w:t>in each slot group separately</w:t>
            </w:r>
          </w:p>
          <w:p w14:paraId="4A22C919" w14:textId="77777777" w:rsidR="00167AC8" w:rsidRPr="00167AC8" w:rsidRDefault="00167AC8" w:rsidP="00657CB7">
            <w:pPr>
              <w:pStyle w:val="ListParagraph"/>
              <w:numPr>
                <w:ilvl w:val="1"/>
                <w:numId w:val="15"/>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Further discuss down-selection of Y within 1&lt;=Y&lt;=X/2 (both in units of slot) when X&gt;1</w:t>
            </w:r>
          </w:p>
          <w:p w14:paraId="338999A7" w14:textId="77777777" w:rsidR="00167AC8" w:rsidRPr="00167AC8" w:rsidRDefault="00167AC8" w:rsidP="00657CB7">
            <w:pPr>
              <w:pStyle w:val="ListParagraph"/>
              <w:numPr>
                <w:ilvl w:val="1"/>
                <w:numId w:val="15"/>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FFS: Supported values/constraints of X and Y, e.g. Y&lt;=X, Y=X</w:t>
            </w:r>
          </w:p>
          <w:p w14:paraId="40D85FC7" w14:textId="77777777" w:rsidR="00167AC8" w:rsidRPr="00167AC8" w:rsidRDefault="00167AC8"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Restrictions on location of the Y </w:t>
            </w:r>
            <w:r w:rsidRPr="00167AC8">
              <w:rPr>
                <w:rFonts w:ascii="Times New Roman" w:hAnsi="Times New Roman"/>
                <w:color w:val="FF0000"/>
                <w:sz w:val="20"/>
                <w:szCs w:val="20"/>
              </w:rPr>
              <w:t xml:space="preserve">slots </w:t>
            </w:r>
            <w:r w:rsidRPr="00167AC8">
              <w:rPr>
                <w:rFonts w:ascii="Times New Roman" w:hAnsi="Times New Roman"/>
                <w:sz w:val="20"/>
                <w:szCs w:val="20"/>
              </w:rPr>
              <w:t xml:space="preserve">within a slot group, e.g. the Y </w:t>
            </w:r>
            <w:r w:rsidRPr="00167AC8">
              <w:rPr>
                <w:rFonts w:ascii="Times New Roman" w:hAnsi="Times New Roman"/>
                <w:color w:val="FF0000"/>
                <w:sz w:val="20"/>
                <w:szCs w:val="20"/>
              </w:rPr>
              <w:t>slots</w:t>
            </w:r>
            <w:r w:rsidRPr="00167AC8">
              <w:rPr>
                <w:rFonts w:ascii="Times New Roman" w:hAnsi="Times New Roman"/>
                <w:sz w:val="20"/>
                <w:szCs w:val="20"/>
              </w:rPr>
              <w:t xml:space="preserve"> always start at the first slot within a slot group</w:t>
            </w:r>
          </w:p>
          <w:p w14:paraId="47DF3367" w14:textId="77777777" w:rsidR="00167AC8" w:rsidRPr="00167AC8" w:rsidRDefault="00167AC8" w:rsidP="00657CB7">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58C3D5A7" w14:textId="77777777" w:rsidR="00167AC8" w:rsidRPr="00167AC8" w:rsidRDefault="00167AC8" w:rsidP="00657CB7">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6BE83C56" w14:textId="77777777" w:rsidR="00167AC8" w:rsidRPr="00167AC8" w:rsidRDefault="00167AC8" w:rsidP="00657CB7">
            <w:pPr>
              <w:spacing w:before="0" w:after="0" w:line="240" w:lineRule="auto"/>
              <w:rPr>
                <w:lang w:eastAsia="x-none"/>
              </w:rPr>
            </w:pPr>
          </w:p>
          <w:p w14:paraId="475F92D2" w14:textId="77777777" w:rsidR="00167AC8" w:rsidRPr="00167AC8" w:rsidRDefault="00167AC8" w:rsidP="00657CB7">
            <w:pPr>
              <w:spacing w:before="0" w:after="0" w:line="240" w:lineRule="auto"/>
              <w:rPr>
                <w:lang w:eastAsia="x-none"/>
              </w:rPr>
            </w:pPr>
            <w:r w:rsidRPr="00167AC8">
              <w:rPr>
                <w:highlight w:val="green"/>
                <w:lang w:eastAsia="x-none"/>
              </w:rPr>
              <w:t>Agreement:</w:t>
            </w:r>
          </w:p>
          <w:p w14:paraId="38906B90" w14:textId="77777777" w:rsidR="00167AC8" w:rsidRPr="00167AC8" w:rsidRDefault="00167AC8" w:rsidP="00657CB7">
            <w:pPr>
              <w:spacing w:before="0" w:after="0" w:line="240" w:lineRule="auto"/>
              <w:rPr>
                <w:lang w:eastAsia="x-none"/>
              </w:rPr>
            </w:pPr>
            <w:r w:rsidRPr="00167AC8">
              <w:rPr>
                <w:lang w:eastAsia="x-none"/>
              </w:rPr>
              <w:t>Revise prior agreement including modifications to Alt. 1 as follows:</w:t>
            </w:r>
          </w:p>
          <w:p w14:paraId="177B5506" w14:textId="77777777" w:rsidR="00167AC8" w:rsidRPr="00167AC8" w:rsidRDefault="00167AC8" w:rsidP="00657CB7">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1: Use a fixed pattern of slot groups as the baseline to define the new capability. </w:t>
            </w:r>
          </w:p>
          <w:p w14:paraId="71797542" w14:textId="77777777" w:rsidR="00167AC8" w:rsidRPr="00167AC8" w:rsidRDefault="00167AC8"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5B945A03" w14:textId="77777777" w:rsidR="00167AC8" w:rsidRPr="00167AC8" w:rsidRDefault="00167AC8"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654E1ACD" w14:textId="77777777" w:rsidR="00167AC8" w:rsidRPr="00167AC8" w:rsidRDefault="00167AC8"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w:t>
            </w:r>
            <w:r w:rsidRPr="00167AC8">
              <w:rPr>
                <w:rFonts w:ascii="Times New Roman" w:hAnsi="Times New Roman"/>
                <w:color w:val="FF0000"/>
                <w:sz w:val="20"/>
                <w:szCs w:val="20"/>
              </w:rPr>
              <w:t xml:space="preserve"> </w:t>
            </w:r>
            <w:r w:rsidRPr="00167AC8">
              <w:rPr>
                <w:rFonts w:ascii="Times New Roman" w:hAnsi="Times New Roman"/>
                <w:sz w:val="20"/>
                <w:szCs w:val="20"/>
              </w:rPr>
              <w:t xml:space="preserve">within Y consecutive slots in each slot group </w:t>
            </w:r>
            <w:r w:rsidRPr="00167AC8">
              <w:rPr>
                <w:rFonts w:ascii="Times New Roman" w:hAnsi="Times New Roman"/>
                <w:strike/>
                <w:color w:val="FF0000"/>
                <w:sz w:val="20"/>
                <w:szCs w:val="20"/>
              </w:rPr>
              <w:t>separately</w:t>
            </w:r>
          </w:p>
          <w:p w14:paraId="00671207" w14:textId="77777777" w:rsidR="00167AC8" w:rsidRPr="00167AC8" w:rsidRDefault="00167AC8" w:rsidP="00657CB7">
            <w:pPr>
              <w:pStyle w:val="ListParagraph"/>
              <w:numPr>
                <w:ilvl w:val="2"/>
                <w:numId w:val="11"/>
              </w:numPr>
              <w:snapToGrid w:val="0"/>
              <w:spacing w:before="0" w:line="240" w:lineRule="auto"/>
              <w:rPr>
                <w:rFonts w:ascii="Times New Roman" w:hAnsi="Times New Roman"/>
                <w:sz w:val="20"/>
                <w:szCs w:val="20"/>
              </w:rPr>
            </w:pPr>
            <w:r w:rsidRPr="00167AC8">
              <w:rPr>
                <w:rFonts w:ascii="Times New Roman" w:hAnsi="Times New Roman"/>
                <w:color w:val="FF0000"/>
                <w:sz w:val="20"/>
                <w:szCs w:val="20"/>
              </w:rPr>
              <w:t>The location of the Y slots within the X slots is maintained across different slot groups</w:t>
            </w:r>
          </w:p>
          <w:p w14:paraId="0D2B4B12" w14:textId="77777777" w:rsidR="00167AC8" w:rsidRPr="00167AC8" w:rsidRDefault="00167AC8"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Further discuss down-selection of Y within 1&lt;=Y&lt;=X/2 (both in units of slot) when X&gt;1</w:t>
            </w:r>
          </w:p>
          <w:p w14:paraId="50EBB1AE" w14:textId="77777777" w:rsidR="00167AC8" w:rsidRPr="00167AC8" w:rsidRDefault="00167AC8" w:rsidP="00657CB7">
            <w:pPr>
              <w:pStyle w:val="ListParagraph"/>
              <w:numPr>
                <w:ilvl w:val="1"/>
                <w:numId w:val="11"/>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FFS: Restrictions on location of the Y slots within a slot group, e.g. the Y slots always start at the first slot within a slot group</w:t>
            </w:r>
          </w:p>
          <w:p w14:paraId="7D0C34A4" w14:textId="77777777" w:rsidR="00167AC8" w:rsidRPr="00167AC8" w:rsidRDefault="00167AC8" w:rsidP="00657CB7">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584C83B1" w14:textId="77777777" w:rsidR="00167AC8" w:rsidRPr="00167AC8" w:rsidRDefault="00167AC8" w:rsidP="00657CB7">
            <w:pPr>
              <w:pStyle w:val="ListParagraph"/>
              <w:numPr>
                <w:ilvl w:val="0"/>
                <w:numId w:val="11"/>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FFS: The following issues for the search space configuration discussion</w:t>
            </w:r>
          </w:p>
          <w:p w14:paraId="0A6510EB" w14:textId="77777777" w:rsidR="00167AC8" w:rsidRPr="00167AC8" w:rsidRDefault="00167AC8" w:rsidP="00657CB7">
            <w:pPr>
              <w:pStyle w:val="ListParagraph"/>
              <w:numPr>
                <w:ilvl w:val="1"/>
                <w:numId w:val="11"/>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Whether a slot group is aligned with a slot boundary</w:t>
            </w:r>
          </w:p>
          <w:p w14:paraId="6246C543" w14:textId="77777777" w:rsidR="00167AC8" w:rsidRPr="00167AC8" w:rsidRDefault="00167AC8" w:rsidP="00657CB7">
            <w:pPr>
              <w:pStyle w:val="ListParagraph"/>
              <w:numPr>
                <w:ilvl w:val="1"/>
                <w:numId w:val="11"/>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Restrictions on location of the Y slots within a slot group, e.g. whether to restrict the location of a SS to be within the first Y slots within a slot group</w:t>
            </w:r>
          </w:p>
          <w:p w14:paraId="500A7687" w14:textId="77777777" w:rsidR="00167AC8" w:rsidRPr="00167AC8" w:rsidRDefault="00167AC8" w:rsidP="00657CB7">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3C71F50E" w14:textId="77777777" w:rsidR="00167AC8" w:rsidRPr="00167AC8" w:rsidRDefault="00167AC8" w:rsidP="00657CB7">
            <w:pPr>
              <w:spacing w:before="0" w:after="0" w:line="240" w:lineRule="auto"/>
              <w:rPr>
                <w:lang w:eastAsia="x-none"/>
              </w:rPr>
            </w:pPr>
          </w:p>
          <w:p w14:paraId="7AD2F605" w14:textId="77777777" w:rsidR="00167AC8" w:rsidRPr="00167AC8" w:rsidRDefault="00167AC8" w:rsidP="00657CB7">
            <w:pPr>
              <w:spacing w:before="0" w:after="0" w:line="240" w:lineRule="auto"/>
              <w:rPr>
                <w:lang w:eastAsia="x-none"/>
              </w:rPr>
            </w:pPr>
            <w:r w:rsidRPr="00167AC8">
              <w:rPr>
                <w:highlight w:val="green"/>
                <w:lang w:eastAsia="x-none"/>
              </w:rPr>
              <w:t>Agreement:</w:t>
            </w:r>
          </w:p>
          <w:p w14:paraId="0A351927" w14:textId="77777777" w:rsidR="00167AC8" w:rsidRPr="00167AC8" w:rsidRDefault="00167AC8" w:rsidP="00657CB7">
            <w:pPr>
              <w:numPr>
                <w:ilvl w:val="0"/>
                <w:numId w:val="14"/>
              </w:numPr>
              <w:overflowPunct/>
              <w:autoSpaceDE/>
              <w:autoSpaceDN/>
              <w:adjustRightInd/>
              <w:spacing w:before="0" w:after="0" w:line="240" w:lineRule="auto"/>
              <w:textAlignment w:val="auto"/>
            </w:pPr>
            <w:r w:rsidRPr="00167AC8">
              <w:t>A UE supporting 480 kHz SCS supports multi-slot PDCCH monitoring for 480 kHz SCS.</w:t>
            </w:r>
          </w:p>
          <w:p w14:paraId="3212A00C" w14:textId="77777777" w:rsidR="00167AC8" w:rsidRPr="00167AC8" w:rsidRDefault="00167AC8" w:rsidP="00657CB7">
            <w:pPr>
              <w:numPr>
                <w:ilvl w:val="0"/>
                <w:numId w:val="14"/>
              </w:numPr>
              <w:overflowPunct/>
              <w:autoSpaceDE/>
              <w:autoSpaceDN/>
              <w:adjustRightInd/>
              <w:spacing w:before="0" w:after="0" w:line="240" w:lineRule="auto"/>
              <w:textAlignment w:val="auto"/>
            </w:pPr>
            <w:r w:rsidRPr="00167AC8">
              <w:t>A UE supporting 960 kHz SCS supports multi-slot PDCCH monitoring for 960 kHz SCS.</w:t>
            </w:r>
          </w:p>
          <w:p w14:paraId="0F92ACA7" w14:textId="77777777" w:rsidR="00167AC8" w:rsidRPr="00167AC8" w:rsidRDefault="00167AC8" w:rsidP="00657CB7">
            <w:pPr>
              <w:numPr>
                <w:ilvl w:val="0"/>
                <w:numId w:val="14"/>
              </w:numPr>
              <w:overflowPunct/>
              <w:autoSpaceDE/>
              <w:autoSpaceDN/>
              <w:adjustRightInd/>
              <w:spacing w:before="0" w:after="0" w:line="240" w:lineRule="auto"/>
              <w:textAlignment w:val="auto"/>
            </w:pPr>
            <w:r w:rsidRPr="00167AC8">
              <w:t>FFS: whether to apply multi-slot PDCCH monitoring at all times and for all search spaces.</w:t>
            </w:r>
          </w:p>
          <w:p w14:paraId="6C73BBEE" w14:textId="77777777" w:rsidR="00167AC8" w:rsidRDefault="00167AC8" w:rsidP="00657CB7">
            <w:pPr>
              <w:overflowPunct/>
              <w:autoSpaceDE/>
              <w:autoSpaceDN/>
              <w:adjustRightInd/>
              <w:spacing w:before="0" w:after="0" w:line="240" w:lineRule="auto"/>
              <w:textAlignment w:val="auto"/>
            </w:pPr>
          </w:p>
          <w:p w14:paraId="4A8B61BD" w14:textId="77777777" w:rsidR="00657CB7" w:rsidRPr="00657CB7" w:rsidRDefault="00657CB7" w:rsidP="00657CB7">
            <w:pPr>
              <w:overflowPunct/>
              <w:autoSpaceDE/>
              <w:autoSpaceDN/>
              <w:adjustRightInd/>
              <w:spacing w:before="0" w:after="0" w:line="240" w:lineRule="auto"/>
              <w:textAlignment w:val="auto"/>
              <w:rPr>
                <w:b/>
                <w:bCs/>
                <w:u w:val="single"/>
              </w:rPr>
            </w:pPr>
            <w:r w:rsidRPr="00657CB7">
              <w:rPr>
                <w:b/>
                <w:bCs/>
                <w:u w:val="single"/>
              </w:rPr>
              <w:t>RAN1 #106-bis-e:</w:t>
            </w:r>
          </w:p>
          <w:p w14:paraId="60316B98" w14:textId="77777777" w:rsidR="00657CB7" w:rsidRDefault="00657CB7" w:rsidP="00657CB7">
            <w:pPr>
              <w:spacing w:before="0" w:after="0" w:line="240" w:lineRule="auto"/>
              <w:rPr>
                <w:lang w:eastAsia="x-none"/>
              </w:rPr>
            </w:pPr>
            <w:r w:rsidRPr="00DF0C18">
              <w:rPr>
                <w:highlight w:val="green"/>
                <w:lang w:eastAsia="x-none"/>
              </w:rPr>
              <w:t>Agreement:</w:t>
            </w:r>
          </w:p>
          <w:p w14:paraId="62F9A18D" w14:textId="77777777" w:rsidR="00657CB7" w:rsidRPr="00392E7D" w:rsidRDefault="00657CB7" w:rsidP="00657CB7">
            <w:pPr>
              <w:numPr>
                <w:ilvl w:val="0"/>
                <w:numId w:val="17"/>
              </w:numPr>
              <w:overflowPunct/>
              <w:autoSpaceDE/>
              <w:autoSpaceDN/>
              <w:adjustRightInd/>
              <w:spacing w:before="0" w:after="0" w:line="240" w:lineRule="auto"/>
              <w:textAlignment w:val="auto"/>
              <w:rPr>
                <w:b/>
                <w:bCs/>
                <w:lang w:eastAsia="x-none"/>
              </w:rPr>
            </w:pPr>
            <w:r w:rsidRPr="00392E7D">
              <w:rPr>
                <w:lang w:eastAsia="x-none"/>
              </w:rPr>
              <w:t>Multi-slot PDCCH monitoring is based on slots within a slot group</w:t>
            </w:r>
          </w:p>
          <w:p w14:paraId="1DB77751" w14:textId="77777777" w:rsidR="00657CB7" w:rsidRPr="00392E7D" w:rsidRDefault="00657CB7" w:rsidP="00657CB7">
            <w:pPr>
              <w:numPr>
                <w:ilvl w:val="1"/>
                <w:numId w:val="17"/>
              </w:numPr>
              <w:overflowPunct/>
              <w:autoSpaceDE/>
              <w:autoSpaceDN/>
              <w:adjustRightInd/>
              <w:spacing w:before="0" w:after="0" w:line="240" w:lineRule="auto"/>
              <w:textAlignment w:val="auto"/>
              <w:rPr>
                <w:lang w:eastAsia="x-none"/>
              </w:rPr>
            </w:pPr>
            <w:r w:rsidRPr="00392E7D">
              <w:rPr>
                <w:lang w:eastAsia="x-none"/>
              </w:rPr>
              <w:t>Each slot group consists of X consecutive slots</w:t>
            </w:r>
          </w:p>
          <w:p w14:paraId="226910C8"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Slot groups are consecutive and non-overlapping</w:t>
            </w:r>
          </w:p>
          <w:p w14:paraId="33B57E88"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The start of the first slot group in a subframe is aligned with the subframe boundary</w:t>
            </w:r>
          </w:p>
          <w:p w14:paraId="54C3F1E2"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The start of each slot group is aligned with a slot boundary</w:t>
            </w:r>
          </w:p>
          <w:p w14:paraId="7C235A11" w14:textId="77777777" w:rsidR="00657CB7"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r>
              <w:rPr>
                <w:lang w:eastAsia="x-none"/>
              </w:rPr>
              <w:t>[</w:t>
            </w:r>
            <w:r w:rsidRPr="00392E7D">
              <w:rPr>
                <w:lang w:eastAsia="x-none"/>
              </w:rPr>
              <w:t>2</w:t>
            </w:r>
            <w:r>
              <w:rPr>
                <w:lang w:eastAsia="x-none"/>
              </w:rPr>
              <w:t>]</w:t>
            </w:r>
            <w:r w:rsidRPr="00392E7D">
              <w:rPr>
                <w:lang w:eastAsia="x-none"/>
              </w:rPr>
              <w:t>/4 slots (for 480/960 kHz resp.)</w:t>
            </w:r>
          </w:p>
          <w:p w14:paraId="73433EC0" w14:textId="77777777" w:rsidR="00657CB7" w:rsidRPr="00392E7D" w:rsidRDefault="00657CB7" w:rsidP="00657CB7">
            <w:pPr>
              <w:numPr>
                <w:ilvl w:val="0"/>
                <w:numId w:val="17"/>
              </w:numPr>
              <w:overflowPunct/>
              <w:autoSpaceDE/>
              <w:autoSpaceDN/>
              <w:adjustRightInd/>
              <w:spacing w:before="0" w:after="0" w:line="240" w:lineRule="auto"/>
              <w:textAlignment w:val="auto"/>
              <w:rPr>
                <w:lang w:eastAsia="x-none"/>
              </w:rPr>
            </w:pPr>
            <w:r>
              <w:rPr>
                <w:lang w:eastAsia="x-none"/>
              </w:rPr>
              <w:t>There is a common BD budget for all search spaces</w:t>
            </w:r>
          </w:p>
          <w:p w14:paraId="75CB4043" w14:textId="77777777" w:rsidR="00657CB7" w:rsidRDefault="00657CB7" w:rsidP="00657CB7">
            <w:pPr>
              <w:numPr>
                <w:ilvl w:val="0"/>
                <w:numId w:val="17"/>
              </w:numPr>
              <w:overflowPunct/>
              <w:autoSpaceDE/>
              <w:autoSpaceDN/>
              <w:adjustRightInd/>
              <w:spacing w:before="0" w:after="0" w:line="240" w:lineRule="auto"/>
              <w:textAlignment w:val="auto"/>
              <w:rPr>
                <w:lang w:eastAsia="x-none"/>
              </w:rPr>
            </w:pPr>
            <w:r>
              <w:rPr>
                <w:lang w:eastAsia="x-none"/>
              </w:rPr>
              <w:t xml:space="preserve">FFS: </w:t>
            </w:r>
            <w:r w:rsidRPr="00392E7D">
              <w:rPr>
                <w:lang w:eastAsia="x-none"/>
              </w:rPr>
              <w:t>Search space configuration</w:t>
            </w:r>
          </w:p>
          <w:p w14:paraId="116D3591" w14:textId="77777777" w:rsidR="00657CB7" w:rsidRPr="00392E7D" w:rsidRDefault="00657CB7" w:rsidP="00657CB7">
            <w:pPr>
              <w:numPr>
                <w:ilvl w:val="1"/>
                <w:numId w:val="17"/>
              </w:numPr>
              <w:overflowPunct/>
              <w:autoSpaceDE/>
              <w:autoSpaceDN/>
              <w:adjustRightInd/>
              <w:spacing w:before="0" w:after="0" w:line="240" w:lineRule="auto"/>
              <w:textAlignment w:val="auto"/>
              <w:rPr>
                <w:lang w:eastAsia="x-none"/>
              </w:rPr>
            </w:pPr>
            <w:r w:rsidRPr="00392E7D">
              <w:rPr>
                <w:rFonts w:hint="eastAsia"/>
                <w:lang w:eastAsia="x-none"/>
              </w:rPr>
              <w:t>F</w:t>
            </w:r>
            <w:r w:rsidRPr="00392E7D">
              <w:rPr>
                <w:lang w:eastAsia="x-none"/>
              </w:rPr>
              <w:t>or Group (1) SS</w:t>
            </w:r>
          </w:p>
          <w:p w14:paraId="25ACAC75"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6C60C17E"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based on a time offset within the slot group based on slot index n0 determined for Group (2) monitoring such that the Y</w:t>
            </w:r>
            <w:r w:rsidRPr="00392E7D">
              <w:rPr>
                <w:vertAlign w:val="subscript"/>
                <w:lang w:eastAsia="x-none"/>
              </w:rPr>
              <w:t>Group1</w:t>
            </w:r>
            <w:r w:rsidRPr="00392E7D">
              <w:rPr>
                <w:lang w:eastAsia="x-none"/>
              </w:rPr>
              <w:t xml:space="preserve"> slots overlap the Y</w:t>
            </w:r>
            <w:r w:rsidRPr="00392E7D">
              <w:rPr>
                <w:vertAlign w:val="subscript"/>
                <w:lang w:eastAsia="x-none"/>
              </w:rPr>
              <w:t>Group2</w:t>
            </w:r>
            <w:r w:rsidRPr="00392E7D">
              <w:rPr>
                <w:lang w:eastAsia="x-none"/>
              </w:rPr>
              <w:t xml:space="preserve"> slots</w:t>
            </w:r>
          </w:p>
          <w:p w14:paraId="56EBF96E"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maintained across different slot groups (unless n0 changes)</w:t>
            </w:r>
          </w:p>
          <w:p w14:paraId="35CCD823"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0E8C9521" w14:textId="77777777" w:rsidR="00657CB7" w:rsidRPr="00392E7D" w:rsidRDefault="00657CB7" w:rsidP="00657CB7">
            <w:pPr>
              <w:numPr>
                <w:ilvl w:val="1"/>
                <w:numId w:val="17"/>
              </w:numPr>
              <w:overflowPunct/>
              <w:autoSpaceDE/>
              <w:autoSpaceDN/>
              <w:adjustRightInd/>
              <w:spacing w:before="0" w:after="0" w:line="240" w:lineRule="auto"/>
              <w:textAlignment w:val="auto"/>
              <w:rPr>
                <w:lang w:eastAsia="x-none"/>
              </w:rPr>
            </w:pPr>
            <w:r w:rsidRPr="00392E7D">
              <w:rPr>
                <w:rFonts w:hint="eastAsia"/>
                <w:lang w:eastAsia="x-none"/>
              </w:rPr>
              <w:t>F</w:t>
            </w:r>
            <w:r w:rsidRPr="00392E7D">
              <w:rPr>
                <w:lang w:eastAsia="x-none"/>
              </w:rPr>
              <w:t>or Group (2) SS</w:t>
            </w:r>
          </w:p>
          <w:p w14:paraId="4241C15E"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6FA41DB2"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lastRenderedPageBreak/>
              <w:t>The location of the Y</w:t>
            </w:r>
            <w:r w:rsidRPr="00392E7D">
              <w:rPr>
                <w:vertAlign w:val="subscript"/>
                <w:lang w:eastAsia="x-none"/>
              </w:rPr>
              <w:t>Group2</w:t>
            </w:r>
            <w:r w:rsidRPr="00392E7D">
              <w:rPr>
                <w:lang w:eastAsia="x-none"/>
              </w:rPr>
              <w:t xml:space="preserve"> consecutive slots within a slot group of X slots is maintained across different slot groups (unless n0 changes)</w:t>
            </w:r>
          </w:p>
          <w:p w14:paraId="06141ABF" w14:textId="77777777" w:rsidR="00657CB7" w:rsidRPr="00392E7D" w:rsidRDefault="00657CB7" w:rsidP="00657CB7">
            <w:pPr>
              <w:numPr>
                <w:ilvl w:val="1"/>
                <w:numId w:val="17"/>
              </w:numPr>
              <w:overflowPunct/>
              <w:autoSpaceDE/>
              <w:autoSpaceDN/>
              <w:adjustRightInd/>
              <w:spacing w:before="0" w:after="0" w:line="240" w:lineRule="auto"/>
              <w:textAlignment w:val="auto"/>
              <w:rPr>
                <w:lang w:eastAsia="x-none"/>
              </w:rPr>
            </w:pPr>
            <w:r w:rsidRPr="00392E7D">
              <w:rPr>
                <w:lang w:eastAsia="x-none"/>
              </w:rPr>
              <w:t>The reported capability indicates the BD/CCE budget within Y=max(Y</w:t>
            </w:r>
            <w:r w:rsidRPr="00392E7D">
              <w:rPr>
                <w:vertAlign w:val="subscript"/>
                <w:lang w:eastAsia="x-none"/>
              </w:rPr>
              <w:t>Group1</w:t>
            </w:r>
            <w:r w:rsidRPr="00392E7D">
              <w:rPr>
                <w:lang w:eastAsia="x-none"/>
              </w:rPr>
              <w:t>,</w:t>
            </w:r>
            <w:r>
              <w:rPr>
                <w:lang w:eastAsia="x-none"/>
              </w:rPr>
              <w:t xml:space="preserve"> </w:t>
            </w:r>
            <w:r w:rsidRPr="00392E7D">
              <w:rPr>
                <w:lang w:eastAsia="x-none"/>
              </w:rPr>
              <w:t>2) slots per slot group</w:t>
            </w:r>
          </w:p>
          <w:p w14:paraId="4C52C636" w14:textId="77777777" w:rsidR="00657CB7" w:rsidRPr="00392E7D" w:rsidRDefault="00657CB7" w:rsidP="00657CB7">
            <w:pPr>
              <w:numPr>
                <w:ilvl w:val="1"/>
                <w:numId w:val="17"/>
              </w:numPr>
              <w:overflowPunct/>
              <w:autoSpaceDE/>
              <w:autoSpaceDN/>
              <w:adjustRightInd/>
              <w:spacing w:before="0" w:after="0" w:line="240" w:lineRule="auto"/>
              <w:textAlignment w:val="auto"/>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1E8AE1A2"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(1,[1 or 2])</w:t>
            </w:r>
          </w:p>
          <w:p w14:paraId="50FEB96D" w14:textId="77777777" w:rsidR="00657CB7" w:rsidRPr="00392E7D"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For X=4: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(2,2), (1,[1 or 2])</w:t>
            </w:r>
          </w:p>
          <w:p w14:paraId="571C5F91" w14:textId="77777777" w:rsidR="00657CB7" w:rsidRDefault="00657CB7" w:rsidP="00657CB7">
            <w:pPr>
              <w:numPr>
                <w:ilvl w:val="2"/>
                <w:numId w:val="17"/>
              </w:numPr>
              <w:overflowPunct/>
              <w:autoSpaceDE/>
              <w:autoSpaceDN/>
              <w:adjustRightInd/>
              <w:spacing w:before="0" w:after="0" w:line="240" w:lineRule="auto"/>
              <w:textAlignment w:val="auto"/>
              <w:rPr>
                <w:lang w:eastAsia="x-none"/>
              </w:rPr>
            </w:pPr>
            <w:r w:rsidRPr="00392E7D">
              <w:rPr>
                <w:lang w:eastAsia="x-none"/>
              </w:rPr>
              <w:t>For X=2: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(1,[1 or 2])</w:t>
            </w:r>
          </w:p>
          <w:p w14:paraId="768B16C3" w14:textId="77777777" w:rsidR="00657CB7" w:rsidRDefault="00657CB7" w:rsidP="00657CB7">
            <w:pPr>
              <w:numPr>
                <w:ilvl w:val="1"/>
                <w:numId w:val="17"/>
              </w:numPr>
              <w:overflowPunct/>
              <w:autoSpaceDE/>
              <w:autoSpaceDN/>
              <w:adjustRightInd/>
              <w:spacing w:before="0" w:after="0" w:line="240" w:lineRule="auto"/>
              <w:textAlignment w:val="auto"/>
              <w:rPr>
                <w:lang w:eastAsia="x-none"/>
              </w:rPr>
            </w:pPr>
            <w:r w:rsidRPr="00392E7D">
              <w:rPr>
                <w:lang w:eastAsia="x-none"/>
              </w:rPr>
              <w:t>Group (1) SS: Type 1 CSS with dedicated RRC configuration and type 3 CSS, UE specific SS</w:t>
            </w:r>
          </w:p>
          <w:p w14:paraId="50F535EB" w14:textId="77777777" w:rsidR="00657CB7" w:rsidRPr="00392E7D" w:rsidRDefault="00657CB7" w:rsidP="00657CB7">
            <w:pPr>
              <w:numPr>
                <w:ilvl w:val="1"/>
                <w:numId w:val="17"/>
              </w:numPr>
              <w:overflowPunct/>
              <w:autoSpaceDE/>
              <w:autoSpaceDN/>
              <w:adjustRightInd/>
              <w:spacing w:before="0" w:after="0" w:line="240" w:lineRule="auto"/>
              <w:textAlignment w:val="auto"/>
              <w:rPr>
                <w:lang w:eastAsia="x-none"/>
              </w:rPr>
            </w:pPr>
            <w:r w:rsidRPr="00392E7D">
              <w:rPr>
                <w:lang w:eastAsia="x-none"/>
              </w:rPr>
              <w:t>Group (2) SS: Type 1 CSS without dedicated RRC configuration and type 0, 0A, and 2 CSS</w:t>
            </w:r>
          </w:p>
          <w:p w14:paraId="0055A8C6" w14:textId="04018D03" w:rsidR="00657CB7" w:rsidRPr="00167AC8" w:rsidRDefault="00657CB7" w:rsidP="00657CB7">
            <w:pPr>
              <w:overflowPunct/>
              <w:autoSpaceDE/>
              <w:autoSpaceDN/>
              <w:adjustRightInd/>
              <w:spacing w:before="0" w:after="0" w:line="240" w:lineRule="auto"/>
              <w:textAlignment w:val="auto"/>
            </w:pPr>
          </w:p>
        </w:tc>
      </w:tr>
    </w:tbl>
    <w:p w14:paraId="04E2D346" w14:textId="77777777" w:rsidR="00F20948" w:rsidRDefault="00F20948" w:rsidP="00F20948">
      <w:pPr>
        <w:spacing w:after="120"/>
        <w:jc w:val="both"/>
      </w:pPr>
    </w:p>
    <w:p w14:paraId="02E8F517" w14:textId="2659F59E" w:rsidR="00F20948" w:rsidRPr="00DB1A09" w:rsidRDefault="00F20948" w:rsidP="00F20948">
      <w:pPr>
        <w:spacing w:after="120"/>
        <w:jc w:val="both"/>
      </w:pPr>
      <w:r w:rsidRPr="00D40F5D">
        <w:t xml:space="preserve">Therefore, </w:t>
      </w:r>
      <w:r>
        <w:t>i</w:t>
      </w:r>
      <w:r w:rsidRPr="00E117D6">
        <w:t xml:space="preserve">n this </w:t>
      </w:r>
      <w:r w:rsidRPr="00DB1A09">
        <w:t xml:space="preserve">contribution, </w:t>
      </w:r>
      <w:r w:rsidRPr="00E117D6">
        <w:t xml:space="preserve">we provide our </w:t>
      </w:r>
      <w:r>
        <w:t xml:space="preserve">further views on PDCCH monitoring capability and search space set configuration for the PDCCH monitoring. </w:t>
      </w:r>
    </w:p>
    <w:p w14:paraId="5F03362E" w14:textId="4049AB9C" w:rsidR="00F20948" w:rsidRDefault="00F20948" w:rsidP="00F20948">
      <w:pPr>
        <w:pStyle w:val="Heading1"/>
        <w:textAlignment w:val="auto"/>
        <w:rPr>
          <w:lang w:eastAsia="x-none"/>
        </w:rPr>
      </w:pPr>
      <w:r>
        <w:rPr>
          <w:lang w:eastAsia="x-none"/>
        </w:rPr>
        <w:t>Multi-slot PDCCH monitoring capability</w:t>
      </w:r>
    </w:p>
    <w:p w14:paraId="4ACC7339" w14:textId="546D736D" w:rsidR="00367FAF" w:rsidRDefault="00367FAF" w:rsidP="00367FAF">
      <w:pPr>
        <w:spacing w:after="120"/>
        <w:jc w:val="both"/>
      </w:pPr>
      <w:r>
        <w:rPr>
          <w:rFonts w:eastAsia="Times New Roman"/>
          <w:lang w:val="en-GB" w:eastAsia="zh-CN"/>
        </w:rPr>
        <w:t xml:space="preserve">According to the agreements in last meeting, the </w:t>
      </w:r>
      <w:r w:rsidRPr="00A644ED">
        <w:rPr>
          <w:lang w:eastAsia="zh-CN"/>
        </w:rPr>
        <w:t>multi-slot PDCCH monitoring capability</w:t>
      </w:r>
      <w:r>
        <w:rPr>
          <w:lang w:eastAsia="zh-CN"/>
        </w:rPr>
        <w:t xml:space="preserve"> is defined based on Alt 1, i.e., </w:t>
      </w:r>
      <w:r w:rsidRPr="00167AC8">
        <w:t>a fixed pattern of slot groups</w:t>
      </w:r>
      <w:r>
        <w:t xml:space="preserve">. Each group has X consecutive slots. the slot groups are consecutive and non-overlap. </w:t>
      </w:r>
      <w:r w:rsidR="00AE0203">
        <w:t xml:space="preserve">Further, though there is no explicit agreement, it is common </w:t>
      </w:r>
      <w:r w:rsidR="00153CA2">
        <w:t>understanding</w:t>
      </w:r>
      <w:r w:rsidR="00AE0203">
        <w:t xml:space="preserve"> that </w:t>
      </w:r>
      <w:r w:rsidR="00CD2C97">
        <w:t xml:space="preserve">at USS set will be limited to Y consecutive slots in each X-slot group. </w:t>
      </w:r>
      <w:r w:rsidR="00CD2C97" w:rsidRPr="00CD2C97">
        <w:t xml:space="preserve">The location of the </w:t>
      </w:r>
      <w:r w:rsidR="00CD2C97">
        <w:t>Y</w:t>
      </w:r>
      <w:r w:rsidR="00CD2C97" w:rsidRPr="00CD2C97">
        <w:t xml:space="preserve"> consecutive slots within a slot group of X slots is maintained across different slot groups</w:t>
      </w:r>
      <w:r w:rsidR="00CD2C97">
        <w:t xml:space="preserve">. </w:t>
      </w:r>
      <w:r w:rsidR="007D09D3">
        <w:t xml:space="preserve">Regarding other SS sets, different considerations are necessary for different SS sets. </w:t>
      </w:r>
      <w:r w:rsidR="00E56887">
        <w:t>The potential candidate</w:t>
      </w:r>
      <w:r w:rsidR="00437C11">
        <w:t xml:space="preserve"> solution</w:t>
      </w:r>
      <w:r w:rsidR="00E56887">
        <w:t>s being discussed include</w:t>
      </w:r>
    </w:p>
    <w:p w14:paraId="0EAA0087" w14:textId="7EEA45D3" w:rsidR="00E616C8" w:rsidRPr="0083789C" w:rsidRDefault="00E616C8" w:rsidP="00E616C8">
      <w:pPr>
        <w:pStyle w:val="ListParagraph"/>
        <w:numPr>
          <w:ilvl w:val="0"/>
          <w:numId w:val="21"/>
        </w:numPr>
        <w:spacing w:after="120"/>
        <w:jc w:val="both"/>
      </w:pPr>
      <w:r>
        <w:rPr>
          <w:rFonts w:ascii="Times New Roman" w:hAnsi="Times New Roman"/>
          <w:sz w:val="20"/>
          <w:szCs w:val="20"/>
        </w:rPr>
        <w:t>All SS sets in the same Y consecutive slots (Option A</w:t>
      </w:r>
      <w:r w:rsidR="00F11566">
        <w:rPr>
          <w:rFonts w:ascii="Times New Roman" w:hAnsi="Times New Roman"/>
          <w:sz w:val="20"/>
          <w:szCs w:val="20"/>
        </w:rPr>
        <w:t xml:space="preserve"> or</w:t>
      </w:r>
      <w:r w:rsidR="00E20F97">
        <w:rPr>
          <w:rFonts w:ascii="Times New Roman" w:hAnsi="Times New Roman"/>
          <w:sz w:val="20"/>
          <w:szCs w:val="20"/>
        </w:rPr>
        <w:t xml:space="preserve"> A-rev1</w:t>
      </w:r>
      <w:r>
        <w:rPr>
          <w:rFonts w:ascii="Times New Roman" w:hAnsi="Times New Roman"/>
          <w:sz w:val="20"/>
          <w:szCs w:val="20"/>
        </w:rPr>
        <w:t xml:space="preserve"> in early discussion)</w:t>
      </w:r>
    </w:p>
    <w:p w14:paraId="565AD607" w14:textId="65A87401" w:rsidR="00026519" w:rsidRPr="00E56887" w:rsidRDefault="00E616C8" w:rsidP="00026519">
      <w:pPr>
        <w:pStyle w:val="ListParagraph"/>
        <w:numPr>
          <w:ilvl w:val="0"/>
          <w:numId w:val="21"/>
        </w:numPr>
        <w:spacing w:after="120"/>
        <w:jc w:val="both"/>
      </w:pPr>
      <w:r>
        <w:rPr>
          <w:rFonts w:ascii="Times New Roman" w:hAnsi="Times New Roman"/>
          <w:sz w:val="20"/>
          <w:szCs w:val="20"/>
        </w:rPr>
        <w:t>Group (2) SS c</w:t>
      </w:r>
      <w:r w:rsidR="00E56887">
        <w:rPr>
          <w:rFonts w:ascii="Times New Roman" w:hAnsi="Times New Roman"/>
          <w:sz w:val="20"/>
          <w:szCs w:val="20"/>
        </w:rPr>
        <w:t>an be anywhere in a X-slot group</w:t>
      </w:r>
      <w:r>
        <w:rPr>
          <w:rFonts w:ascii="Times New Roman" w:hAnsi="Times New Roman"/>
          <w:sz w:val="20"/>
          <w:szCs w:val="20"/>
        </w:rPr>
        <w:t xml:space="preserve"> (Option B in early discussion)</w:t>
      </w:r>
    </w:p>
    <w:p w14:paraId="23720CB3" w14:textId="0A7739B6" w:rsidR="00E616C8" w:rsidRPr="00FB3D98" w:rsidRDefault="00E616C8" w:rsidP="00E616C8">
      <w:pPr>
        <w:pStyle w:val="ListParagraph"/>
        <w:numPr>
          <w:ilvl w:val="0"/>
          <w:numId w:val="21"/>
        </w:numPr>
        <w:spacing w:after="120"/>
        <w:jc w:val="both"/>
      </w:pPr>
      <w:r>
        <w:rPr>
          <w:rFonts w:ascii="Times New Roman" w:hAnsi="Times New Roman"/>
          <w:sz w:val="20"/>
          <w:szCs w:val="20"/>
        </w:rPr>
        <w:t>Group (2) SS in Y=2 slots as that for search space set 0 (Option B-rev1 in early discussion)</w:t>
      </w:r>
    </w:p>
    <w:p w14:paraId="73FE6A1E" w14:textId="529C66DE" w:rsidR="00E61E13" w:rsidRPr="00E56887" w:rsidRDefault="00FB3D98" w:rsidP="00E61E13">
      <w:pPr>
        <w:pStyle w:val="ListParagraph"/>
        <w:numPr>
          <w:ilvl w:val="0"/>
          <w:numId w:val="21"/>
        </w:numPr>
        <w:spacing w:after="120"/>
        <w:jc w:val="both"/>
      </w:pPr>
      <w:r>
        <w:rPr>
          <w:rFonts w:ascii="Times New Roman" w:hAnsi="Times New Roman"/>
          <w:sz w:val="20"/>
          <w:szCs w:val="20"/>
        </w:rPr>
        <w:t>Ygroup1</w:t>
      </w:r>
      <w:r w:rsidR="00E616C8">
        <w:rPr>
          <w:rFonts w:ascii="Times New Roman" w:hAnsi="Times New Roman"/>
          <w:sz w:val="20"/>
          <w:szCs w:val="20"/>
        </w:rPr>
        <w:t xml:space="preserve"> slots</w:t>
      </w:r>
      <w:r>
        <w:rPr>
          <w:rFonts w:ascii="Times New Roman" w:hAnsi="Times New Roman"/>
          <w:sz w:val="20"/>
          <w:szCs w:val="20"/>
        </w:rPr>
        <w:t xml:space="preserve"> for Group</w:t>
      </w:r>
      <w:r w:rsidR="00D84AEB">
        <w:rPr>
          <w:rFonts w:ascii="Times New Roman" w:hAnsi="Times New Roman"/>
          <w:sz w:val="20"/>
          <w:szCs w:val="20"/>
        </w:rPr>
        <w:t xml:space="preserve"> (1) SS, Ygroup2</w:t>
      </w:r>
      <w:r w:rsidR="00E616C8">
        <w:rPr>
          <w:rFonts w:ascii="Times New Roman" w:hAnsi="Times New Roman"/>
          <w:sz w:val="20"/>
          <w:szCs w:val="20"/>
        </w:rPr>
        <w:t xml:space="preserve"> slots</w:t>
      </w:r>
      <w:r w:rsidR="00D84AEB">
        <w:rPr>
          <w:rFonts w:ascii="Times New Roman" w:hAnsi="Times New Roman"/>
          <w:sz w:val="20"/>
          <w:szCs w:val="20"/>
        </w:rPr>
        <w:t xml:space="preserve"> for Group (2) SS, where </w:t>
      </w:r>
      <w:r w:rsidR="00E616C8">
        <w:rPr>
          <w:rFonts w:ascii="Times New Roman" w:hAnsi="Times New Roman"/>
          <w:sz w:val="20"/>
          <w:szCs w:val="20"/>
        </w:rPr>
        <w:t xml:space="preserve">the </w:t>
      </w:r>
      <w:r w:rsidR="00D84AEB">
        <w:rPr>
          <w:rFonts w:ascii="Times New Roman" w:hAnsi="Times New Roman"/>
          <w:sz w:val="20"/>
          <w:szCs w:val="20"/>
        </w:rPr>
        <w:t>Ygroup1</w:t>
      </w:r>
      <w:r w:rsidR="00E616C8">
        <w:rPr>
          <w:rFonts w:ascii="Times New Roman" w:hAnsi="Times New Roman"/>
          <w:sz w:val="20"/>
          <w:szCs w:val="20"/>
        </w:rPr>
        <w:t xml:space="preserve"> slots</w:t>
      </w:r>
      <w:r w:rsidR="00D84AEB">
        <w:rPr>
          <w:rFonts w:ascii="Times New Roman" w:hAnsi="Times New Roman"/>
          <w:sz w:val="20"/>
          <w:szCs w:val="20"/>
        </w:rPr>
        <w:t xml:space="preserve"> </w:t>
      </w:r>
      <w:r w:rsidR="00E616C8">
        <w:rPr>
          <w:rFonts w:ascii="Times New Roman" w:hAnsi="Times New Roman"/>
          <w:sz w:val="20"/>
          <w:szCs w:val="20"/>
        </w:rPr>
        <w:t>overlap with</w:t>
      </w:r>
      <w:r w:rsidR="00D84AEB">
        <w:rPr>
          <w:rFonts w:ascii="Times New Roman" w:hAnsi="Times New Roman"/>
          <w:sz w:val="20"/>
          <w:szCs w:val="20"/>
        </w:rPr>
        <w:t xml:space="preserve"> </w:t>
      </w:r>
      <w:r w:rsidR="00E616C8">
        <w:rPr>
          <w:rFonts w:ascii="Times New Roman" w:hAnsi="Times New Roman"/>
          <w:sz w:val="20"/>
          <w:szCs w:val="20"/>
        </w:rPr>
        <w:t xml:space="preserve">the </w:t>
      </w:r>
      <w:r w:rsidR="00D84AEB">
        <w:rPr>
          <w:rFonts w:ascii="Times New Roman" w:hAnsi="Times New Roman"/>
          <w:sz w:val="20"/>
          <w:szCs w:val="20"/>
        </w:rPr>
        <w:t>Ygroup2</w:t>
      </w:r>
      <w:r w:rsidR="00E616C8">
        <w:rPr>
          <w:rFonts w:ascii="Times New Roman" w:hAnsi="Times New Roman"/>
          <w:sz w:val="20"/>
          <w:szCs w:val="20"/>
        </w:rPr>
        <w:t xml:space="preserve"> slots</w:t>
      </w:r>
      <w:r w:rsidR="00E61E13">
        <w:rPr>
          <w:rFonts w:ascii="Times New Roman" w:hAnsi="Times New Roman"/>
          <w:sz w:val="20"/>
          <w:szCs w:val="20"/>
        </w:rPr>
        <w:t xml:space="preserve"> (Option A</w:t>
      </w:r>
      <w:r w:rsidR="009A531E">
        <w:rPr>
          <w:rFonts w:ascii="Times New Roman" w:hAnsi="Times New Roman"/>
          <w:sz w:val="20"/>
          <w:szCs w:val="20"/>
        </w:rPr>
        <w:t>-FL1</w:t>
      </w:r>
      <w:r w:rsidR="00E749EE">
        <w:rPr>
          <w:rFonts w:ascii="Times New Roman" w:hAnsi="Times New Roman"/>
          <w:sz w:val="20"/>
          <w:szCs w:val="20"/>
        </w:rPr>
        <w:t xml:space="preserve"> </w:t>
      </w:r>
      <w:r w:rsidR="00065E48">
        <w:rPr>
          <w:rFonts w:ascii="Times New Roman" w:hAnsi="Times New Roman"/>
          <w:sz w:val="20"/>
          <w:szCs w:val="20"/>
        </w:rPr>
        <w:t xml:space="preserve">in early discussion </w:t>
      </w:r>
      <w:r w:rsidR="00E749EE">
        <w:rPr>
          <w:rFonts w:ascii="Times New Roman" w:hAnsi="Times New Roman"/>
          <w:sz w:val="20"/>
          <w:szCs w:val="20"/>
        </w:rPr>
        <w:t>or the FFS in agreements</w:t>
      </w:r>
      <w:r w:rsidR="00E61E13">
        <w:rPr>
          <w:rFonts w:ascii="Times New Roman" w:hAnsi="Times New Roman"/>
          <w:sz w:val="20"/>
          <w:szCs w:val="20"/>
        </w:rPr>
        <w:t>)</w:t>
      </w:r>
    </w:p>
    <w:p w14:paraId="101F6A61" w14:textId="17AF63C2" w:rsidR="007D09D3" w:rsidRDefault="007462D4" w:rsidP="00367FAF">
      <w:pPr>
        <w:spacing w:after="120"/>
        <w:jc w:val="both"/>
      </w:pPr>
      <w:r>
        <w:t>The</w:t>
      </w:r>
      <w:r w:rsidR="009A6695">
        <w:t xml:space="preserve"> </w:t>
      </w:r>
      <w:r w:rsidR="00C647D4">
        <w:t>SS set 0</w:t>
      </w:r>
      <w:r w:rsidR="00463C90">
        <w:t xml:space="preserve"> is asso</w:t>
      </w:r>
      <w:r w:rsidR="00D259DC">
        <w:t xml:space="preserve">ciated with </w:t>
      </w:r>
      <w:r>
        <w:t>a</w:t>
      </w:r>
      <w:r w:rsidR="00E37E1C">
        <w:t xml:space="preserve"> </w:t>
      </w:r>
      <w:r w:rsidR="00E45B19">
        <w:t>SSB</w:t>
      </w:r>
      <w:r w:rsidR="00E54384">
        <w:t>.</w:t>
      </w:r>
      <w:r w:rsidR="007F5050">
        <w:t xml:space="preserve"> The SS set 0 may be configured to carry Type0/0A/1/2 CSS sets.</w:t>
      </w:r>
      <w:r w:rsidR="00E54384">
        <w:t xml:space="preserve"> </w:t>
      </w:r>
      <w:r w:rsidR="00245105">
        <w:t>In existing NR, the relative timing between a SSB and the slot</w:t>
      </w:r>
      <w:r w:rsidR="007A1F80">
        <w:t xml:space="preserve"> carrying SS set 0 is defined in section 13 in TS 38.213. </w:t>
      </w:r>
      <w:r w:rsidR="00293974">
        <w:t xml:space="preserve">The SS set 0 for a SSB </w:t>
      </w:r>
      <w:r w:rsidR="00D47CA4">
        <w:t>can be transmitted in t</w:t>
      </w:r>
      <w:r w:rsidR="00387E4D">
        <w:t>wo consecutive slots</w:t>
      </w:r>
      <w:r w:rsidR="009F543A">
        <w:t xml:space="preserve"> which is referred as slot n0, n0+1</w:t>
      </w:r>
      <w:r w:rsidR="003A77AF">
        <w:t xml:space="preserve">. </w:t>
      </w:r>
      <w:r w:rsidR="004C5D6B">
        <w:rPr>
          <w:rFonts w:hint="eastAsia"/>
          <w:lang w:eastAsia="zh-CN"/>
        </w:rPr>
        <w:t>gNB</w:t>
      </w:r>
      <w:r w:rsidR="00087B6B">
        <w:t xml:space="preserve"> has the flexibility </w:t>
      </w:r>
      <w:r w:rsidR="00033028">
        <w:t xml:space="preserve">that </w:t>
      </w:r>
      <w:r w:rsidR="0000307D">
        <w:t>either one</w:t>
      </w:r>
      <w:r w:rsidR="00033028">
        <w:t xml:space="preserve"> of</w:t>
      </w:r>
      <w:r w:rsidR="009335A0">
        <w:t xml:space="preserve"> slot</w:t>
      </w:r>
      <w:r w:rsidR="007F6124">
        <w:t>s</w:t>
      </w:r>
      <w:r w:rsidR="009335A0">
        <w:t xml:space="preserve"> n0, n0+1 </w:t>
      </w:r>
      <w:r w:rsidR="007F6124">
        <w:t>can be</w:t>
      </w:r>
      <w:r w:rsidR="00490AA3">
        <w:t xml:space="preserve"> used to </w:t>
      </w:r>
      <w:r w:rsidR="002540EA">
        <w:t>carry the SS set 0 for the SSB</w:t>
      </w:r>
      <w:r w:rsidR="00AB6987">
        <w:t xml:space="preserve">. </w:t>
      </w:r>
      <w:r w:rsidR="006D4354">
        <w:rPr>
          <w:lang w:eastAsia="zh-CN"/>
        </w:rPr>
        <w:t>F</w:t>
      </w:r>
      <w:r w:rsidR="006D4354">
        <w:rPr>
          <w:rFonts w:hint="eastAsia"/>
          <w:lang w:eastAsia="zh-CN"/>
        </w:rPr>
        <w:t>or</w:t>
      </w:r>
      <w:r w:rsidR="006D4354">
        <w:t xml:space="preserve"> </w:t>
      </w:r>
      <w:r w:rsidR="00EF5FDA">
        <w:t xml:space="preserve">FR2-2 with SCS 480kHz and 960kHz, one proposal is to only map SS set 0 in single slot n0. </w:t>
      </w:r>
      <w:r w:rsidR="006245D6">
        <w:t xml:space="preserve">It is not preferred since it reduce the flexibility for gNB scheduling. on the other hand, another proposal is to map SS set 0 in </w:t>
      </w:r>
      <w:r w:rsidR="00146BAC">
        <w:t xml:space="preserve">two slots n0, n0+X. </w:t>
      </w:r>
      <w:r w:rsidR="003F7675">
        <w:t xml:space="preserve">It has the benefit that there is at most one slot for SS set 0 in a X-slot group. However, </w:t>
      </w:r>
      <w:r w:rsidR="006C06D0">
        <w:t xml:space="preserve">if slot n0 is used for some SSBs and slot n0+X is used for other SSBs, </w:t>
      </w:r>
      <w:r w:rsidR="006D32B5">
        <w:t xml:space="preserve">the transmission of RMSI PDCCH/PDSCH may not be in the same order as the transmission of the multiple SSBs, </w:t>
      </w:r>
      <w:r w:rsidR="006C06D0">
        <w:t xml:space="preserve">which complicates gNB scheduling. </w:t>
      </w:r>
    </w:p>
    <w:p w14:paraId="5D999E6E" w14:textId="77777777" w:rsidR="00AC228E" w:rsidRDefault="00AC228E" w:rsidP="00AC228E">
      <w:pPr>
        <w:spacing w:before="240" w:after="0"/>
        <w:jc w:val="both"/>
        <w:rPr>
          <w:b/>
        </w:rPr>
      </w:pPr>
      <w:r w:rsidRPr="00F11C1B">
        <w:rPr>
          <w:b/>
        </w:rPr>
        <w:t xml:space="preserve">Proposal </w:t>
      </w:r>
      <w:r>
        <w:rPr>
          <w:b/>
        </w:rPr>
        <w:t>1</w:t>
      </w:r>
      <w:r w:rsidRPr="00F11C1B">
        <w:rPr>
          <w:b/>
        </w:rPr>
        <w:t xml:space="preserve">: </w:t>
      </w:r>
    </w:p>
    <w:p w14:paraId="695FB7C1" w14:textId="0BE4518E" w:rsidR="00AC228E" w:rsidRDefault="00710E68" w:rsidP="00AC228E">
      <w:pPr>
        <w:pStyle w:val="ListParagraph"/>
        <w:numPr>
          <w:ilvl w:val="0"/>
          <w:numId w:val="8"/>
        </w:numPr>
        <w:spacing w:before="60"/>
        <w:jc w:val="both"/>
        <w:rPr>
          <w:rFonts w:ascii="Times New Roman" w:hAnsi="Times New Roman"/>
          <w:sz w:val="20"/>
          <w:szCs w:val="20"/>
          <w:lang w:val="en-GB" w:eastAsia="x-none"/>
        </w:rPr>
      </w:pPr>
      <w:r w:rsidRPr="00931B18">
        <w:rPr>
          <w:rFonts w:ascii="Times New Roman" w:hAnsi="Times New Roman"/>
          <w:sz w:val="20"/>
          <w:szCs w:val="20"/>
          <w:lang w:val="en-GB" w:eastAsia="x-none"/>
        </w:rPr>
        <w:t>The CORESET</w:t>
      </w:r>
      <w:r w:rsidR="00AE3DC5" w:rsidRPr="00931B18">
        <w:rPr>
          <w:rFonts w:ascii="Times New Roman" w:hAnsi="Times New Roman"/>
          <w:sz w:val="20"/>
          <w:szCs w:val="20"/>
          <w:lang w:val="en-GB" w:eastAsia="x-none"/>
        </w:rPr>
        <w:t xml:space="preserve"> 0</w:t>
      </w:r>
      <w:r w:rsidR="00E2753B" w:rsidRPr="00931B18">
        <w:rPr>
          <w:rFonts w:ascii="Times New Roman" w:hAnsi="Times New Roman"/>
          <w:sz w:val="20"/>
          <w:szCs w:val="20"/>
          <w:lang w:val="en-GB" w:eastAsia="x-none"/>
        </w:rPr>
        <w:t xml:space="preserve"> associated with a SSB is mapped in two consecutive slots</w:t>
      </w:r>
      <w:r w:rsidR="00E85810" w:rsidRPr="00931B18">
        <w:rPr>
          <w:rFonts w:ascii="Times New Roman" w:hAnsi="Times New Roman"/>
          <w:sz w:val="20"/>
          <w:szCs w:val="20"/>
          <w:lang w:val="en-GB" w:eastAsia="x-none"/>
        </w:rPr>
        <w:t xml:space="preserve"> as in existing NR</w:t>
      </w:r>
      <w:r w:rsidR="00C64A37">
        <w:rPr>
          <w:rFonts w:ascii="Times New Roman" w:hAnsi="Times New Roman"/>
          <w:sz w:val="20"/>
          <w:szCs w:val="20"/>
          <w:lang w:val="en-GB" w:eastAsia="x-none"/>
        </w:rPr>
        <w:t xml:space="preserve">. </w:t>
      </w:r>
    </w:p>
    <w:p w14:paraId="39A4959A" w14:textId="3BE3EED3" w:rsidR="007F5050" w:rsidRDefault="007F5050" w:rsidP="007F5050">
      <w:pPr>
        <w:spacing w:before="60"/>
        <w:jc w:val="both"/>
        <w:rPr>
          <w:lang w:val="en-GB" w:eastAsia="x-none"/>
        </w:rPr>
      </w:pPr>
    </w:p>
    <w:p w14:paraId="324DD82A" w14:textId="725BA733" w:rsidR="006C74A0" w:rsidRPr="00D95D2B" w:rsidRDefault="006C74A0" w:rsidP="00D933C8">
      <w:pPr>
        <w:spacing w:after="120"/>
        <w:jc w:val="both"/>
        <w:rPr>
          <w:iCs/>
        </w:rPr>
      </w:pPr>
      <w:r w:rsidRPr="00D933C8">
        <w:t>For Type0</w:t>
      </w:r>
      <w:r w:rsidR="00D933C8" w:rsidRPr="00D933C8">
        <w:t>A</w:t>
      </w:r>
      <w:r w:rsidRPr="00D933C8">
        <w:rPr>
          <w:rFonts w:hint="eastAsia"/>
        </w:rPr>
        <w:t>/2</w:t>
      </w:r>
      <w:r w:rsidRPr="00D933C8">
        <w:t xml:space="preserve"> </w:t>
      </w:r>
      <w:r w:rsidRPr="00D933C8">
        <w:rPr>
          <w:rFonts w:hint="eastAsia"/>
        </w:rPr>
        <w:t>CSS</w:t>
      </w:r>
      <w:r w:rsidRPr="00D933C8">
        <w:t xml:space="preserve"> sets</w:t>
      </w:r>
      <w:r w:rsidR="0026472A">
        <w:t xml:space="preserve">, </w:t>
      </w:r>
      <w:r w:rsidR="002B25C6">
        <w:t xml:space="preserve">if </w:t>
      </w:r>
      <w:r w:rsidR="0026472A">
        <w:t xml:space="preserve">it is configured with </w:t>
      </w:r>
      <w:r w:rsidR="00D52631">
        <w:rPr>
          <w:i/>
          <w:iCs/>
          <w:lang w:eastAsia="x-none"/>
        </w:rPr>
        <w:t xml:space="preserve">searchSpaceID </w:t>
      </w:r>
      <w:r w:rsidR="00A53572">
        <w:t>0</w:t>
      </w:r>
      <w:r w:rsidR="008A68D7">
        <w:t>,</w:t>
      </w:r>
      <w:r w:rsidR="002B25C6">
        <w:t xml:space="preserve"> the PDCCH monitoring occasion are </w:t>
      </w:r>
      <w:r w:rsidR="009710EC">
        <w:t>same as that for</w:t>
      </w:r>
      <w:r w:rsidR="008131BD">
        <w:t xml:space="preserve"> SIB1, </w:t>
      </w:r>
      <w:r w:rsidR="00F226E0">
        <w:t xml:space="preserve">i.e., </w:t>
      </w:r>
      <w:r w:rsidR="000F4577">
        <w:t xml:space="preserve">SS set 0. </w:t>
      </w:r>
      <w:r w:rsidR="00AB1EF6">
        <w:rPr>
          <w:lang w:eastAsia="zh-CN"/>
        </w:rPr>
        <w:t>O</w:t>
      </w:r>
      <w:r w:rsidR="00AB1EF6">
        <w:rPr>
          <w:rFonts w:hint="eastAsia"/>
          <w:lang w:eastAsia="zh-CN"/>
        </w:rPr>
        <w:t>n</w:t>
      </w:r>
      <w:r w:rsidR="00AB1EF6">
        <w:rPr>
          <w:lang w:eastAsia="zh-CN"/>
        </w:rPr>
        <w:t xml:space="preserve"> the other hand, if </w:t>
      </w:r>
      <w:r w:rsidR="00AB1EF6" w:rsidRPr="00D933C8">
        <w:t>Type0A</w:t>
      </w:r>
      <w:r w:rsidR="00AB1EF6" w:rsidRPr="00D933C8">
        <w:rPr>
          <w:rFonts w:hint="eastAsia"/>
        </w:rPr>
        <w:t>/2</w:t>
      </w:r>
      <w:r w:rsidR="00AB1EF6" w:rsidRPr="00D933C8">
        <w:t xml:space="preserve"> </w:t>
      </w:r>
      <w:r w:rsidR="00AB1EF6" w:rsidRPr="00D933C8">
        <w:rPr>
          <w:rFonts w:hint="eastAsia"/>
        </w:rPr>
        <w:t>CSS</w:t>
      </w:r>
      <w:r w:rsidR="00AB1EF6" w:rsidRPr="00D933C8">
        <w:t xml:space="preserve"> sets</w:t>
      </w:r>
      <w:r w:rsidR="00AB1EF6">
        <w:t xml:space="preserve"> are </w:t>
      </w:r>
      <w:r w:rsidR="001D62BC">
        <w:t xml:space="preserve">configured with </w:t>
      </w:r>
      <w:r w:rsidR="00AB1EF6">
        <w:rPr>
          <w:i/>
          <w:iCs/>
          <w:lang w:eastAsia="x-none"/>
        </w:rPr>
        <w:t xml:space="preserve">searchSpaceID </w:t>
      </w:r>
      <w:r w:rsidR="001D62BC">
        <w:t>non-zero</w:t>
      </w:r>
      <w:r w:rsidRPr="00D933C8">
        <w:t xml:space="preserve">, </w:t>
      </w:r>
      <w:r w:rsidR="00696A46">
        <w:t>the MOs of Type0A/2 CSS sets are sequentially numbered and</w:t>
      </w:r>
      <w:r w:rsidR="00F52D8F">
        <w:t xml:space="preserve"> mapped to the</w:t>
      </w:r>
      <w:r w:rsidR="00D95D2B" w:rsidRPr="00D95D2B">
        <w:t xml:space="preserve"> </w:t>
      </w:r>
      <w:r w:rsidR="00D95D2B" w:rsidRPr="009C7017">
        <w:t>actual</w:t>
      </w:r>
      <w:r w:rsidR="00F52D8F">
        <w:t xml:space="preserve"> transmitted SSBs according </w:t>
      </w:r>
      <w:r w:rsidR="00F52D8F" w:rsidRPr="00AA3051">
        <w:t xml:space="preserve">to </w:t>
      </w:r>
      <w:r w:rsidR="00F52D8F" w:rsidRPr="00AA3051">
        <w:rPr>
          <w:i/>
        </w:rPr>
        <w:t>ssb-PositionsInBurst</w:t>
      </w:r>
      <w:r w:rsidR="00F52D8F" w:rsidRPr="00AA3051">
        <w:t xml:space="preserve"> in</w:t>
      </w:r>
      <w:r w:rsidR="00F52D8F" w:rsidRPr="00AA3051">
        <w:rPr>
          <w:i/>
        </w:rPr>
        <w:t xml:space="preserve"> SIB1</w:t>
      </w:r>
      <w:r w:rsidR="00D95D2B" w:rsidRPr="00D95D2B">
        <w:rPr>
          <w:iCs/>
        </w:rPr>
        <w:t>, where the actual transmitted SSBs are sequentially numbered in ascending order of their SSB indexes.</w:t>
      </w:r>
      <w:r w:rsidR="00C97865">
        <w:rPr>
          <w:iCs/>
        </w:rPr>
        <w:t xml:space="preserve"> That is, t</w:t>
      </w:r>
      <w:r w:rsidR="00D92D34" w:rsidRPr="009C7017">
        <w:t>he [x×N+K]</w:t>
      </w:r>
      <w:r w:rsidR="00D92D34" w:rsidRPr="009C7017">
        <w:rPr>
          <w:vertAlign w:val="superscript"/>
        </w:rPr>
        <w:t>th</w:t>
      </w:r>
      <w:r w:rsidR="00D92D34" w:rsidRPr="009C7017">
        <w:t xml:space="preserve"> PDCCH </w:t>
      </w:r>
      <w:r w:rsidR="00D92D34">
        <w:t>MO(s)</w:t>
      </w:r>
      <w:r w:rsidR="00D92D34" w:rsidRPr="009C7017">
        <w:t xml:space="preserve"> </w:t>
      </w:r>
      <w:r w:rsidR="00D92D34">
        <w:t xml:space="preserve">of </w:t>
      </w:r>
      <w:r w:rsidR="00D92D34" w:rsidRPr="00D933C8">
        <w:t>Type0A</w:t>
      </w:r>
      <w:r w:rsidR="00D92D34" w:rsidRPr="00D933C8">
        <w:rPr>
          <w:rFonts w:hint="eastAsia"/>
        </w:rPr>
        <w:t>/2</w:t>
      </w:r>
      <w:r w:rsidR="00D92D34" w:rsidRPr="00D933C8">
        <w:t xml:space="preserve"> </w:t>
      </w:r>
      <w:r w:rsidR="00D92D34" w:rsidRPr="00D933C8">
        <w:rPr>
          <w:rFonts w:hint="eastAsia"/>
        </w:rPr>
        <w:t>CSS</w:t>
      </w:r>
      <w:r w:rsidR="00D92D34" w:rsidRPr="00D933C8">
        <w:t xml:space="preserve"> sets</w:t>
      </w:r>
      <w:r w:rsidR="00D92D34" w:rsidRPr="009C7017">
        <w:t xml:space="preserve"> corresponds to the K</w:t>
      </w:r>
      <w:r w:rsidR="00D92D34" w:rsidRPr="009C7017">
        <w:rPr>
          <w:vertAlign w:val="superscript"/>
        </w:rPr>
        <w:t>th</w:t>
      </w:r>
      <w:r w:rsidR="00D92D34" w:rsidRPr="009C7017">
        <w:t xml:space="preserve"> transmitted SSB, where x = 0, 1, ...X-1, K = 1, 2, …N</w:t>
      </w:r>
      <w:r w:rsidR="00D92D34">
        <w:t xml:space="preserve">. </w:t>
      </w:r>
      <w:r w:rsidR="006A6BA8">
        <w:rPr>
          <w:iCs/>
        </w:rPr>
        <w:t xml:space="preserve">In the latter scheme, it is </w:t>
      </w:r>
      <w:r w:rsidR="00C97865">
        <w:rPr>
          <w:iCs/>
        </w:rPr>
        <w:t xml:space="preserve">possible that </w:t>
      </w:r>
      <w:r w:rsidR="00BB66F2">
        <w:rPr>
          <w:iCs/>
        </w:rPr>
        <w:t>the slot offset of t</w:t>
      </w:r>
      <w:r w:rsidR="00BB66F2" w:rsidRPr="009C7017">
        <w:t>he [x×N+K]</w:t>
      </w:r>
      <w:r w:rsidR="00BB66F2" w:rsidRPr="009C7017">
        <w:rPr>
          <w:vertAlign w:val="superscript"/>
        </w:rPr>
        <w:t>th</w:t>
      </w:r>
      <w:r w:rsidR="00BB66F2" w:rsidRPr="009C7017">
        <w:t xml:space="preserve"> PDCCH </w:t>
      </w:r>
      <w:r w:rsidR="00BB66F2">
        <w:t>MO(s)</w:t>
      </w:r>
      <w:r w:rsidR="00BB66F2" w:rsidRPr="009C7017">
        <w:t xml:space="preserve"> </w:t>
      </w:r>
      <w:r w:rsidR="00BB66F2">
        <w:t xml:space="preserve">of </w:t>
      </w:r>
      <w:r w:rsidR="00BB66F2" w:rsidRPr="00D933C8">
        <w:t>Type0A</w:t>
      </w:r>
      <w:r w:rsidR="00BB66F2" w:rsidRPr="00D933C8">
        <w:rPr>
          <w:rFonts w:hint="eastAsia"/>
        </w:rPr>
        <w:t>/2</w:t>
      </w:r>
      <w:r w:rsidR="00BB66F2" w:rsidRPr="00D933C8">
        <w:t xml:space="preserve"> </w:t>
      </w:r>
      <w:r w:rsidR="00BB66F2" w:rsidRPr="00D933C8">
        <w:rPr>
          <w:rFonts w:hint="eastAsia"/>
        </w:rPr>
        <w:t>CSS</w:t>
      </w:r>
      <w:r w:rsidR="00BB66F2">
        <w:t xml:space="preserve"> sets </w:t>
      </w:r>
      <w:r w:rsidR="000B3BC6">
        <w:rPr>
          <w:iCs/>
        </w:rPr>
        <w:t>in a X-slot group</w:t>
      </w:r>
      <w:r w:rsidR="000B3BC6" w:rsidRPr="00C97865">
        <w:rPr>
          <w:iCs/>
        </w:rPr>
        <w:t xml:space="preserve"> </w:t>
      </w:r>
      <w:r w:rsidR="00110002">
        <w:t xml:space="preserve">is different from the </w:t>
      </w:r>
      <w:r w:rsidR="00C97865">
        <w:rPr>
          <w:iCs/>
        </w:rPr>
        <w:t>slot offset of Type0 CSS set</w:t>
      </w:r>
      <w:r w:rsidR="00DA6F91">
        <w:rPr>
          <w:iCs/>
        </w:rPr>
        <w:t xml:space="preserve"> of </w:t>
      </w:r>
      <w:r w:rsidR="00DA6F91" w:rsidRPr="009C7017">
        <w:t>the K</w:t>
      </w:r>
      <w:r w:rsidR="00DA6F91" w:rsidRPr="009C7017">
        <w:rPr>
          <w:vertAlign w:val="superscript"/>
        </w:rPr>
        <w:t>th</w:t>
      </w:r>
      <w:r w:rsidR="00DA6F91" w:rsidRPr="009C7017">
        <w:t xml:space="preserve"> transmitted SSB</w:t>
      </w:r>
      <w:r w:rsidR="00C97865">
        <w:rPr>
          <w:iCs/>
        </w:rPr>
        <w:t xml:space="preserve"> </w:t>
      </w:r>
      <w:r w:rsidR="000B3BC6">
        <w:rPr>
          <w:iCs/>
        </w:rPr>
        <w:t xml:space="preserve">in the X-slot group. </w:t>
      </w:r>
      <w:r w:rsidR="00437C11">
        <w:rPr>
          <w:iCs/>
        </w:rPr>
        <w:t xml:space="preserve">Option B of the candidate solutions is </w:t>
      </w:r>
      <w:r w:rsidR="00D91FF8">
        <w:rPr>
          <w:iCs/>
        </w:rPr>
        <w:t>directly applicable</w:t>
      </w:r>
      <w:r w:rsidR="00FE14F6">
        <w:rPr>
          <w:iCs/>
        </w:rPr>
        <w:t>, since there is no limitation on the slot</w:t>
      </w:r>
      <w:r w:rsidR="00624C3E">
        <w:rPr>
          <w:iCs/>
        </w:rPr>
        <w:t xml:space="preserve"> of Type0A/2 CSS sets in a X-slot group</w:t>
      </w:r>
      <w:r w:rsidR="00437C11">
        <w:rPr>
          <w:iCs/>
        </w:rPr>
        <w:t>.</w:t>
      </w:r>
      <w:r w:rsidR="00624C3E">
        <w:rPr>
          <w:iCs/>
        </w:rPr>
        <w:t xml:space="preserve"> For all other candidate solutions, special handling is needed </w:t>
      </w:r>
      <w:r w:rsidR="00EA765A">
        <w:rPr>
          <w:iCs/>
        </w:rPr>
        <w:t>for</w:t>
      </w:r>
      <w:r w:rsidR="00437C11">
        <w:rPr>
          <w:iCs/>
        </w:rPr>
        <w:t xml:space="preserve"> </w:t>
      </w:r>
      <w:r w:rsidR="00EA765A" w:rsidRPr="00D933C8">
        <w:t>Type0A</w:t>
      </w:r>
      <w:r w:rsidR="00EA765A" w:rsidRPr="00D933C8">
        <w:rPr>
          <w:rFonts w:hint="eastAsia"/>
        </w:rPr>
        <w:t>/2</w:t>
      </w:r>
      <w:r w:rsidR="00EA765A" w:rsidRPr="00D933C8">
        <w:t xml:space="preserve"> </w:t>
      </w:r>
      <w:r w:rsidR="00EA765A" w:rsidRPr="00D933C8">
        <w:rPr>
          <w:rFonts w:hint="eastAsia"/>
        </w:rPr>
        <w:t>CSS</w:t>
      </w:r>
      <w:r w:rsidR="00EA765A" w:rsidRPr="00D933C8">
        <w:t xml:space="preserve"> sets</w:t>
      </w:r>
      <w:r w:rsidR="00EA765A">
        <w:t xml:space="preserve"> with </w:t>
      </w:r>
      <w:r w:rsidR="00EA765A">
        <w:rPr>
          <w:i/>
          <w:iCs/>
          <w:lang w:eastAsia="x-none"/>
        </w:rPr>
        <w:t xml:space="preserve">searchSpaceID </w:t>
      </w:r>
      <w:r w:rsidR="00EA765A">
        <w:t>non-zero</w:t>
      </w:r>
      <w:r w:rsidR="00BC644D">
        <w:t xml:space="preserve">. </w:t>
      </w:r>
    </w:p>
    <w:p w14:paraId="166F7426" w14:textId="386E6EB1" w:rsidR="00D619DB" w:rsidRDefault="00D619DB" w:rsidP="00D619DB">
      <w:pPr>
        <w:spacing w:before="240" w:after="0"/>
        <w:jc w:val="both"/>
        <w:rPr>
          <w:b/>
        </w:rPr>
      </w:pPr>
      <w:r>
        <w:rPr>
          <w:b/>
        </w:rPr>
        <w:t>Observation</w:t>
      </w:r>
      <w:r w:rsidRPr="00F11C1B">
        <w:rPr>
          <w:b/>
        </w:rPr>
        <w:t xml:space="preserve"> </w:t>
      </w:r>
      <w:r>
        <w:rPr>
          <w:b/>
        </w:rPr>
        <w:t>1</w:t>
      </w:r>
      <w:r w:rsidRPr="00F11C1B">
        <w:rPr>
          <w:b/>
        </w:rPr>
        <w:t xml:space="preserve">: </w:t>
      </w:r>
    </w:p>
    <w:p w14:paraId="1F5ED4BE" w14:textId="2E4EC333" w:rsidR="000D368E" w:rsidRPr="00D91FF8" w:rsidRDefault="000D368E" w:rsidP="00D619DB">
      <w:pPr>
        <w:pStyle w:val="ListParagraph"/>
        <w:numPr>
          <w:ilvl w:val="0"/>
          <w:numId w:val="8"/>
        </w:numPr>
        <w:spacing w:before="60"/>
        <w:jc w:val="both"/>
        <w:rPr>
          <w:rFonts w:ascii="Times New Roman" w:hAnsi="Times New Roman"/>
          <w:sz w:val="20"/>
          <w:szCs w:val="20"/>
          <w:lang w:eastAsia="x-none"/>
        </w:rPr>
      </w:pPr>
      <w:r w:rsidRPr="000D368E">
        <w:rPr>
          <w:rFonts w:ascii="Times New Roman" w:hAnsi="Times New Roman"/>
          <w:sz w:val="20"/>
          <w:szCs w:val="20"/>
          <w:lang w:eastAsia="x-none"/>
        </w:rPr>
        <w:lastRenderedPageBreak/>
        <w:t>For Type0A/2 CSS sets</w:t>
      </w:r>
      <w:r>
        <w:rPr>
          <w:rFonts w:ascii="Times New Roman" w:hAnsi="Times New Roman"/>
          <w:sz w:val="20"/>
          <w:szCs w:val="20"/>
          <w:lang w:eastAsia="x-none"/>
        </w:rPr>
        <w:t xml:space="preserve"> </w:t>
      </w:r>
      <w:r w:rsidRPr="000D368E">
        <w:rPr>
          <w:rFonts w:ascii="Times New Roman" w:hAnsi="Times New Roman"/>
          <w:sz w:val="20"/>
          <w:szCs w:val="20"/>
          <w:lang w:eastAsia="x-none"/>
        </w:rPr>
        <w:t xml:space="preserve">configured with </w:t>
      </w:r>
      <w:r w:rsidRPr="000D368E">
        <w:rPr>
          <w:rFonts w:ascii="Times New Roman" w:hAnsi="Times New Roman"/>
          <w:i/>
          <w:iCs/>
          <w:sz w:val="20"/>
          <w:szCs w:val="20"/>
          <w:lang w:eastAsia="x-none"/>
        </w:rPr>
        <w:t xml:space="preserve">searchSpaceID </w:t>
      </w:r>
      <w:r w:rsidRPr="000D368E">
        <w:rPr>
          <w:rFonts w:ascii="Times New Roman" w:hAnsi="Times New Roman"/>
          <w:sz w:val="20"/>
          <w:szCs w:val="20"/>
          <w:lang w:eastAsia="x-none"/>
        </w:rPr>
        <w:t>non-zero</w:t>
      </w:r>
      <w:r>
        <w:rPr>
          <w:rFonts w:ascii="Times New Roman" w:hAnsi="Times New Roman"/>
          <w:sz w:val="20"/>
          <w:szCs w:val="20"/>
          <w:lang w:eastAsia="x-none"/>
        </w:rPr>
        <w:t>, the determined PDCCH MO for a transmitted SSB may</w:t>
      </w:r>
      <w:r w:rsidR="00C2696C">
        <w:rPr>
          <w:rFonts w:ascii="Times New Roman" w:hAnsi="Times New Roman"/>
          <w:sz w:val="20"/>
          <w:szCs w:val="20"/>
          <w:lang w:eastAsia="x-none"/>
        </w:rPr>
        <w:t xml:space="preserve"> not</w:t>
      </w:r>
      <w:r>
        <w:rPr>
          <w:rFonts w:ascii="Times New Roman" w:hAnsi="Times New Roman"/>
          <w:sz w:val="20"/>
          <w:szCs w:val="20"/>
          <w:lang w:eastAsia="x-none"/>
        </w:rPr>
        <w:t xml:space="preserve"> be in the same slot offset as the </w:t>
      </w:r>
      <w:r w:rsidR="005C3C62">
        <w:rPr>
          <w:rFonts w:ascii="Times New Roman" w:hAnsi="Times New Roman"/>
          <w:sz w:val="20"/>
          <w:szCs w:val="20"/>
          <w:lang w:eastAsia="x-none"/>
        </w:rPr>
        <w:t>SS set 0 in a X-slot group</w:t>
      </w:r>
    </w:p>
    <w:p w14:paraId="7C9EF35E" w14:textId="6A5B66DF" w:rsidR="007F5050" w:rsidRDefault="00D91FF8" w:rsidP="00D91FF8">
      <w:pPr>
        <w:pStyle w:val="ListParagraph"/>
        <w:numPr>
          <w:ilvl w:val="0"/>
          <w:numId w:val="8"/>
        </w:numPr>
        <w:spacing w:before="60"/>
        <w:jc w:val="both"/>
        <w:rPr>
          <w:rFonts w:ascii="Times New Roman" w:hAnsi="Times New Roman"/>
          <w:sz w:val="20"/>
          <w:szCs w:val="20"/>
          <w:lang w:eastAsia="x-none"/>
        </w:rPr>
      </w:pPr>
      <w:r w:rsidRPr="00D91FF8">
        <w:rPr>
          <w:rFonts w:ascii="Times New Roman" w:hAnsi="Times New Roman"/>
          <w:sz w:val="20"/>
          <w:szCs w:val="20"/>
          <w:lang w:eastAsia="x-none"/>
        </w:rPr>
        <w:t>For all candidate solutions</w:t>
      </w:r>
      <w:r>
        <w:rPr>
          <w:rFonts w:ascii="Times New Roman" w:hAnsi="Times New Roman"/>
          <w:sz w:val="20"/>
          <w:szCs w:val="20"/>
          <w:lang w:eastAsia="x-none"/>
        </w:rPr>
        <w:t xml:space="preserve"> other than Option B</w:t>
      </w:r>
      <w:r w:rsidRPr="00D91FF8">
        <w:rPr>
          <w:rFonts w:ascii="Times New Roman" w:hAnsi="Times New Roman"/>
          <w:sz w:val="20"/>
          <w:szCs w:val="20"/>
          <w:lang w:eastAsia="x-none"/>
        </w:rPr>
        <w:t>, special handling is needed for Type0A/2 CSS sets with searchSpaceID non-zero.</w:t>
      </w:r>
    </w:p>
    <w:p w14:paraId="4F866E93" w14:textId="58BD94E7" w:rsidR="00D91FF8" w:rsidRDefault="00D91FF8" w:rsidP="003F0EFE">
      <w:pPr>
        <w:spacing w:after="120"/>
        <w:jc w:val="both"/>
      </w:pPr>
    </w:p>
    <w:p w14:paraId="19DE28BB" w14:textId="33051CDE" w:rsidR="005B6681" w:rsidRDefault="005B6681" w:rsidP="005B6681">
      <w:pPr>
        <w:spacing w:before="240" w:after="0"/>
        <w:jc w:val="both"/>
        <w:rPr>
          <w:b/>
        </w:rPr>
      </w:pPr>
      <w:r w:rsidRPr="00F11C1B">
        <w:rPr>
          <w:b/>
        </w:rPr>
        <w:t xml:space="preserve">Proposal </w:t>
      </w:r>
      <w:r>
        <w:rPr>
          <w:b/>
        </w:rPr>
        <w:t>2</w:t>
      </w:r>
      <w:r w:rsidRPr="00F11C1B">
        <w:rPr>
          <w:b/>
        </w:rPr>
        <w:t xml:space="preserve">: </w:t>
      </w:r>
      <w:r w:rsidR="00CA2ED0" w:rsidRPr="00CA2ED0">
        <w:rPr>
          <w:bCs/>
        </w:rPr>
        <w:t xml:space="preserve">For </w:t>
      </w:r>
      <w:r w:rsidR="00CA2ED0" w:rsidRPr="00986A66">
        <w:t>Type0A/2 CSS sets configured with searchSpaceID non-zero</w:t>
      </w:r>
    </w:p>
    <w:p w14:paraId="107EA3E6" w14:textId="386CA4C9" w:rsidR="0000512C" w:rsidRPr="0000512C" w:rsidRDefault="00CA2ED0" w:rsidP="005B6681">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rPr>
        <w:t xml:space="preserve">It </w:t>
      </w:r>
      <w:r w:rsidR="0000512C">
        <w:rPr>
          <w:rFonts w:ascii="Times New Roman" w:hAnsi="Times New Roman"/>
          <w:sz w:val="20"/>
          <w:szCs w:val="20"/>
        </w:rPr>
        <w:t xml:space="preserve">can be handled by Option B, i.e., Group (2) SS can be anywhere in a X-slot group. </w:t>
      </w:r>
    </w:p>
    <w:p w14:paraId="0C4BC814" w14:textId="65A0D546" w:rsidR="0000512C" w:rsidRPr="00095321" w:rsidRDefault="0000512C" w:rsidP="005B6681">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If other options except Option B is used,</w:t>
      </w:r>
      <w:r w:rsidR="00516C59">
        <w:rPr>
          <w:rFonts w:ascii="Times New Roman" w:hAnsi="Times New Roman"/>
          <w:sz w:val="20"/>
          <w:szCs w:val="20"/>
          <w:lang w:val="en-GB" w:eastAsia="x-none"/>
        </w:rPr>
        <w:t xml:space="preserve"> FFS how to align</w:t>
      </w:r>
      <w:r w:rsidR="00CA2ED0">
        <w:rPr>
          <w:rFonts w:ascii="Times New Roman" w:hAnsi="Times New Roman"/>
          <w:sz w:val="20"/>
          <w:szCs w:val="20"/>
          <w:lang w:val="en-GB" w:eastAsia="x-none"/>
        </w:rPr>
        <w:t xml:space="preserve"> </w:t>
      </w:r>
      <w:r w:rsidR="00060115">
        <w:rPr>
          <w:rFonts w:ascii="Times New Roman" w:hAnsi="Times New Roman"/>
          <w:sz w:val="20"/>
          <w:szCs w:val="20"/>
          <w:lang w:val="en-GB" w:eastAsia="x-none"/>
        </w:rPr>
        <w:t xml:space="preserve">the </w:t>
      </w:r>
      <w:r w:rsidR="00095321" w:rsidRPr="00095321">
        <w:rPr>
          <w:rFonts w:ascii="Times New Roman" w:hAnsi="Times New Roman"/>
          <w:sz w:val="20"/>
          <w:szCs w:val="20"/>
          <w:lang w:val="en-GB" w:eastAsia="x-none"/>
        </w:rPr>
        <w:t xml:space="preserve">slot offset </w:t>
      </w:r>
      <w:r w:rsidR="00095321">
        <w:rPr>
          <w:rFonts w:ascii="Times New Roman" w:hAnsi="Times New Roman"/>
          <w:sz w:val="20"/>
          <w:szCs w:val="20"/>
          <w:lang w:val="en-GB" w:eastAsia="x-none"/>
        </w:rPr>
        <w:t xml:space="preserve">of the </w:t>
      </w:r>
      <w:r w:rsidR="00CA2ED0">
        <w:rPr>
          <w:rFonts w:ascii="Times New Roman" w:hAnsi="Times New Roman"/>
          <w:sz w:val="20"/>
          <w:szCs w:val="20"/>
          <w:lang w:val="en-GB" w:eastAsia="x-none"/>
        </w:rPr>
        <w:t xml:space="preserve">MOs of </w:t>
      </w:r>
      <w:r w:rsidR="00CA2ED0" w:rsidRPr="00986A66">
        <w:rPr>
          <w:rFonts w:ascii="Times New Roman" w:hAnsi="Times New Roman"/>
          <w:sz w:val="20"/>
          <w:szCs w:val="20"/>
        </w:rPr>
        <w:t>Type0A/2 CSS sets</w:t>
      </w:r>
      <w:r w:rsidR="00CA2ED0">
        <w:rPr>
          <w:rFonts w:ascii="Times New Roman" w:hAnsi="Times New Roman"/>
          <w:sz w:val="20"/>
          <w:szCs w:val="20"/>
        </w:rPr>
        <w:t xml:space="preserve"> and </w:t>
      </w:r>
      <w:r w:rsidR="00095321">
        <w:rPr>
          <w:rFonts w:ascii="Times New Roman" w:hAnsi="Times New Roman"/>
          <w:sz w:val="20"/>
          <w:szCs w:val="20"/>
        </w:rPr>
        <w:t xml:space="preserve">the </w:t>
      </w:r>
      <w:r w:rsidR="00060115">
        <w:rPr>
          <w:rFonts w:ascii="Times New Roman" w:hAnsi="Times New Roman"/>
          <w:sz w:val="20"/>
          <w:szCs w:val="20"/>
        </w:rPr>
        <w:t xml:space="preserve">slot offset of Type0 CSS set for the same SSB. </w:t>
      </w:r>
    </w:p>
    <w:p w14:paraId="7C065455" w14:textId="77777777" w:rsidR="005B6681" w:rsidRPr="005B6681" w:rsidRDefault="005B6681" w:rsidP="003F0EFE">
      <w:pPr>
        <w:spacing w:after="120"/>
        <w:jc w:val="both"/>
        <w:rPr>
          <w:lang w:val="en-GB"/>
        </w:rPr>
      </w:pPr>
    </w:p>
    <w:p w14:paraId="262234E3" w14:textId="4E8B5886" w:rsidR="00F20CD6" w:rsidRDefault="003F0EFE" w:rsidP="00F20CD6">
      <w:pPr>
        <w:spacing w:after="120"/>
        <w:jc w:val="both"/>
      </w:pPr>
      <w:r w:rsidRPr="00D933C8">
        <w:t>For Type</w:t>
      </w:r>
      <w:r>
        <w:t>1</w:t>
      </w:r>
      <w:r w:rsidRPr="00D933C8">
        <w:t xml:space="preserve"> </w:t>
      </w:r>
      <w:r w:rsidRPr="00D933C8">
        <w:rPr>
          <w:rFonts w:hint="eastAsia"/>
        </w:rPr>
        <w:t>CSS</w:t>
      </w:r>
      <w:r w:rsidRPr="00D933C8">
        <w:t xml:space="preserve"> sets</w:t>
      </w:r>
      <w:r>
        <w:t xml:space="preserve"> without dedicated RRC configuration, </w:t>
      </w:r>
      <w:r w:rsidR="00BC11B4">
        <w:t xml:space="preserve">any candidate solutions can be considered since there is no issue of 1-by-1 mapping between the MOs of Type1 CSS sets and transmitted SSBs. Being a cell specific SS set, </w:t>
      </w:r>
      <w:r w:rsidR="00802CE2">
        <w:t xml:space="preserve">any candidate solution of Option A or A-rev1 is applicable. On the other hand, </w:t>
      </w:r>
      <w:r w:rsidR="00560B98">
        <w:t xml:space="preserve">Option A or A-rev1 </w:t>
      </w:r>
      <w:r w:rsidR="00250DAD">
        <w:t>is also applicable</w:t>
      </w:r>
      <w:r w:rsidR="00560B98">
        <w:t xml:space="preserve"> if the Y slots </w:t>
      </w:r>
      <w:r w:rsidR="00F20CD6">
        <w:t xml:space="preserve">always include the slots configured </w:t>
      </w:r>
      <w:r w:rsidR="00F20CD6" w:rsidRPr="00D933C8">
        <w:t>Type</w:t>
      </w:r>
      <w:r w:rsidR="00F20CD6">
        <w:t>1</w:t>
      </w:r>
      <w:r w:rsidR="00F20CD6" w:rsidRPr="00D933C8">
        <w:t xml:space="preserve"> </w:t>
      </w:r>
      <w:r w:rsidR="00F20CD6" w:rsidRPr="00D933C8">
        <w:rPr>
          <w:rFonts w:hint="eastAsia"/>
        </w:rPr>
        <w:t>CSS</w:t>
      </w:r>
      <w:r w:rsidR="00F20CD6" w:rsidRPr="00D933C8">
        <w:t xml:space="preserve"> sets</w:t>
      </w:r>
      <w:r w:rsidR="00F20CD6">
        <w:t xml:space="preserve"> without dedicated RRC configuration. </w:t>
      </w:r>
      <w:r w:rsidR="004D32B7">
        <w:t>H</w:t>
      </w:r>
      <w:r w:rsidR="00250DAD">
        <w:t xml:space="preserve">owever, </w:t>
      </w:r>
      <w:r w:rsidR="000D79F3">
        <w:t xml:space="preserve">it is essentially different handling between </w:t>
      </w:r>
      <w:r w:rsidR="000D79F3" w:rsidRPr="00D933C8">
        <w:t>Type</w:t>
      </w:r>
      <w:r w:rsidR="000D79F3">
        <w:t>1</w:t>
      </w:r>
      <w:r w:rsidR="000D79F3" w:rsidRPr="00D933C8">
        <w:t xml:space="preserve"> </w:t>
      </w:r>
      <w:r w:rsidR="000D79F3" w:rsidRPr="00D933C8">
        <w:rPr>
          <w:rFonts w:hint="eastAsia"/>
        </w:rPr>
        <w:t>CSS</w:t>
      </w:r>
      <w:r w:rsidR="000D79F3" w:rsidRPr="00D933C8">
        <w:t xml:space="preserve"> sets</w:t>
      </w:r>
      <w:r w:rsidR="000D79F3">
        <w:t xml:space="preserve"> without dedicated RRC configuration and </w:t>
      </w:r>
      <w:r w:rsidR="007F0B7A">
        <w:t xml:space="preserve">a SS set with dedicated RRC configuration. </w:t>
      </w:r>
      <w:r w:rsidR="00F20CD6" w:rsidRPr="00D933C8">
        <w:t>For Type</w:t>
      </w:r>
      <w:r w:rsidR="00F20CD6">
        <w:t>1</w:t>
      </w:r>
      <w:r w:rsidR="00F20CD6" w:rsidRPr="00D933C8">
        <w:t xml:space="preserve"> </w:t>
      </w:r>
      <w:r w:rsidR="00F20CD6" w:rsidRPr="00D933C8">
        <w:rPr>
          <w:rFonts w:hint="eastAsia"/>
        </w:rPr>
        <w:t>CSS</w:t>
      </w:r>
      <w:r w:rsidR="00F20CD6" w:rsidRPr="00D933C8">
        <w:t xml:space="preserve"> sets</w:t>
      </w:r>
      <w:r w:rsidR="00F20CD6">
        <w:t xml:space="preserve"> with dedicated RRC configuration and Type3 CSS, </w:t>
      </w:r>
      <w:bookmarkStart w:id="3" w:name="_Hlk86949635"/>
      <w:r w:rsidR="00F20CD6">
        <w:t xml:space="preserve">it </w:t>
      </w:r>
      <w:r w:rsidR="005B6681">
        <w:t xml:space="preserve">can be easily configured in the Y consecutive slots for </w:t>
      </w:r>
      <w:r w:rsidR="00F20CD6">
        <w:t xml:space="preserve">USS sets </w:t>
      </w:r>
      <w:bookmarkEnd w:id="3"/>
      <w:r w:rsidR="00F20CD6">
        <w:t xml:space="preserve">since </w:t>
      </w:r>
      <w:r w:rsidR="009D216C">
        <w:t xml:space="preserve">anyway dedicated RRC signaling is used for the SS set configuration. </w:t>
      </w:r>
      <w:r w:rsidR="00F20CD6">
        <w:t xml:space="preserve"> </w:t>
      </w:r>
    </w:p>
    <w:p w14:paraId="7A9CA22E" w14:textId="67CFDB97" w:rsidR="009D216C" w:rsidRDefault="009D216C" w:rsidP="009D216C">
      <w:pPr>
        <w:spacing w:before="240" w:after="0"/>
        <w:jc w:val="both"/>
        <w:rPr>
          <w:b/>
        </w:rPr>
      </w:pPr>
      <w:r>
        <w:rPr>
          <w:b/>
        </w:rPr>
        <w:t>Observation</w:t>
      </w:r>
      <w:r w:rsidRPr="00F11C1B">
        <w:rPr>
          <w:b/>
        </w:rPr>
        <w:t xml:space="preserve"> </w:t>
      </w:r>
      <w:r>
        <w:rPr>
          <w:b/>
        </w:rPr>
        <w:t>2</w:t>
      </w:r>
      <w:r w:rsidRPr="00F11C1B">
        <w:rPr>
          <w:b/>
        </w:rPr>
        <w:t xml:space="preserve">: </w:t>
      </w:r>
    </w:p>
    <w:p w14:paraId="7900BB36" w14:textId="77777777" w:rsidR="009D216C" w:rsidRDefault="009D216C" w:rsidP="009D216C">
      <w:pPr>
        <w:pStyle w:val="ListParagraph"/>
        <w:numPr>
          <w:ilvl w:val="0"/>
          <w:numId w:val="8"/>
        </w:numPr>
        <w:spacing w:before="60"/>
        <w:jc w:val="both"/>
        <w:rPr>
          <w:rFonts w:ascii="Times New Roman" w:hAnsi="Times New Roman"/>
          <w:sz w:val="20"/>
          <w:szCs w:val="20"/>
          <w:lang w:eastAsia="x-none"/>
        </w:rPr>
      </w:pPr>
      <w:r w:rsidRPr="009D216C">
        <w:rPr>
          <w:rFonts w:ascii="Times New Roman" w:hAnsi="Times New Roman"/>
          <w:sz w:val="20"/>
          <w:szCs w:val="20"/>
          <w:lang w:eastAsia="x-none"/>
        </w:rPr>
        <w:t>For Type1 CSS sets without dedicated RRC configuration, any candidate solutions can be considered</w:t>
      </w:r>
      <w:r>
        <w:rPr>
          <w:rFonts w:ascii="Times New Roman" w:hAnsi="Times New Roman"/>
          <w:sz w:val="20"/>
          <w:szCs w:val="20"/>
          <w:lang w:eastAsia="x-none"/>
        </w:rPr>
        <w:t>.</w:t>
      </w:r>
    </w:p>
    <w:p w14:paraId="177777F3" w14:textId="4EACE5B7" w:rsidR="00F71B84" w:rsidRDefault="00F71B84" w:rsidP="009D216C">
      <w:pPr>
        <w:pStyle w:val="ListParagraph"/>
        <w:numPr>
          <w:ilvl w:val="0"/>
          <w:numId w:val="8"/>
        </w:numPr>
        <w:spacing w:before="60"/>
        <w:jc w:val="both"/>
        <w:rPr>
          <w:rFonts w:ascii="Times New Roman" w:hAnsi="Times New Roman"/>
          <w:sz w:val="20"/>
          <w:szCs w:val="20"/>
          <w:lang w:eastAsia="x-none"/>
        </w:rPr>
      </w:pPr>
      <w:r w:rsidRPr="00F71B84">
        <w:rPr>
          <w:rFonts w:ascii="Times New Roman" w:hAnsi="Times New Roman"/>
          <w:sz w:val="20"/>
          <w:szCs w:val="20"/>
          <w:lang w:eastAsia="x-none"/>
        </w:rPr>
        <w:t xml:space="preserve">For Type1 CSS sets with dedicated RRC configuration and Type3 CSS, </w:t>
      </w:r>
      <w:r w:rsidR="005B6681" w:rsidRPr="005B6681">
        <w:rPr>
          <w:rFonts w:ascii="Times New Roman" w:hAnsi="Times New Roman"/>
          <w:sz w:val="20"/>
          <w:szCs w:val="20"/>
          <w:lang w:eastAsia="x-none"/>
        </w:rPr>
        <w:t xml:space="preserve">it can be easily configured in the Y consecutive slots for USS sets </w:t>
      </w:r>
      <w:r w:rsidRPr="00F71B84">
        <w:rPr>
          <w:rFonts w:ascii="Times New Roman" w:hAnsi="Times New Roman"/>
          <w:sz w:val="20"/>
          <w:szCs w:val="20"/>
          <w:lang w:eastAsia="x-none"/>
        </w:rPr>
        <w:t>since anyway dedicated RRC signaling is used for the SS set configuration.</w:t>
      </w:r>
    </w:p>
    <w:p w14:paraId="3FD20F93" w14:textId="52CFE0AC" w:rsidR="00BC11B4" w:rsidRDefault="00BC11B4" w:rsidP="00674392">
      <w:pPr>
        <w:spacing w:after="120"/>
        <w:jc w:val="both"/>
      </w:pPr>
    </w:p>
    <w:p w14:paraId="67ED657F" w14:textId="3213C760" w:rsidR="007F0B7A" w:rsidRDefault="007F0B7A" w:rsidP="007F0B7A">
      <w:pPr>
        <w:spacing w:before="240" w:after="0"/>
        <w:jc w:val="both"/>
        <w:rPr>
          <w:b/>
        </w:rPr>
      </w:pPr>
      <w:r w:rsidRPr="00F11C1B">
        <w:rPr>
          <w:b/>
        </w:rPr>
        <w:t xml:space="preserve">Proposal </w:t>
      </w:r>
      <w:r>
        <w:rPr>
          <w:b/>
        </w:rPr>
        <w:t>3</w:t>
      </w:r>
      <w:r w:rsidRPr="00F11C1B">
        <w:rPr>
          <w:b/>
        </w:rPr>
        <w:t xml:space="preserve">: </w:t>
      </w:r>
      <w:r w:rsidRPr="00D933C8">
        <w:t>Type</w:t>
      </w:r>
      <w:r>
        <w:t>1</w:t>
      </w:r>
      <w:r w:rsidRPr="00D933C8">
        <w:t xml:space="preserve"> </w:t>
      </w:r>
      <w:r w:rsidRPr="00D933C8">
        <w:rPr>
          <w:rFonts w:hint="eastAsia"/>
        </w:rPr>
        <w:t>CSS</w:t>
      </w:r>
      <w:r w:rsidRPr="00D933C8">
        <w:t xml:space="preserve"> sets</w:t>
      </w:r>
      <w:r>
        <w:t xml:space="preserve"> without dedicated RRC configuration is handled differently from other CSS/USS sets with dedicated RRC configuration. </w:t>
      </w:r>
    </w:p>
    <w:p w14:paraId="0BEB1814" w14:textId="77777777" w:rsidR="007F0B7A" w:rsidRDefault="007F0B7A" w:rsidP="00674392">
      <w:pPr>
        <w:spacing w:after="120"/>
        <w:jc w:val="both"/>
      </w:pPr>
    </w:p>
    <w:p w14:paraId="4C463B26" w14:textId="5B98A911" w:rsidR="00B549E1" w:rsidRDefault="00B549E1" w:rsidP="00674392">
      <w:pPr>
        <w:spacing w:after="120"/>
        <w:jc w:val="both"/>
      </w:pPr>
      <w:r>
        <w:t xml:space="preserve">Based on the above analysis, </w:t>
      </w:r>
      <w:r w:rsidR="00BD6FCF">
        <w:t xml:space="preserve">Option B is the solution that is </w:t>
      </w:r>
      <w:r w:rsidR="007F0B7A">
        <w:t xml:space="preserve">universally applicable </w:t>
      </w:r>
      <w:r w:rsidR="00BD6FCF">
        <w:t xml:space="preserve">for all kinds of CSS/USS sets. </w:t>
      </w:r>
      <w:r w:rsidR="00840F94">
        <w:t>If Option B is agreeable, it seems avoiding a</w:t>
      </w:r>
      <w:r w:rsidR="00097FDA">
        <w:t xml:space="preserve">ll/most remaining issues which have to be addressed if other option is </w:t>
      </w:r>
      <w:r w:rsidR="00105C39">
        <w:t>adopted</w:t>
      </w:r>
      <w:r w:rsidR="00097FDA">
        <w:t xml:space="preserve">. </w:t>
      </w:r>
      <w:r w:rsidR="000D1DCF">
        <w:t xml:space="preserve">Option A or A-rev1 is not preferred since it </w:t>
      </w:r>
      <w:r w:rsidR="00DA14FC">
        <w:t>enforces to configure</w:t>
      </w:r>
      <w:r w:rsidR="000D1DCF">
        <w:t xml:space="preserve"> cell specific</w:t>
      </w:r>
      <w:r w:rsidR="00A626D3">
        <w:t xml:space="preserve"> SS sets </w:t>
      </w:r>
      <w:r w:rsidR="00DA14FC">
        <w:t xml:space="preserve">in the UE specific Y consecutive slots. </w:t>
      </w:r>
      <w:r w:rsidR="00D60728">
        <w:t>Option B-rev1, A-FL1 or the FFS in the agreements</w:t>
      </w:r>
      <w:r w:rsidR="00E058C8">
        <w:t xml:space="preserve"> can be considered but special handling for </w:t>
      </w:r>
      <w:r w:rsidR="00E058C8" w:rsidRPr="00986A66">
        <w:t>Type0A/2 CSS sets configured with searchSpaceID non-zero</w:t>
      </w:r>
      <w:r w:rsidR="00E058C8">
        <w:t xml:space="preserve"> is necessary. </w:t>
      </w:r>
    </w:p>
    <w:p w14:paraId="0D677C65" w14:textId="73B03419" w:rsidR="00CD5B7D" w:rsidRDefault="00CD5B7D" w:rsidP="00CD5B7D">
      <w:pPr>
        <w:spacing w:before="240" w:after="0"/>
        <w:jc w:val="both"/>
        <w:rPr>
          <w:b/>
        </w:rPr>
      </w:pPr>
      <w:r w:rsidRPr="00F11C1B">
        <w:rPr>
          <w:b/>
        </w:rPr>
        <w:t xml:space="preserve">Proposal </w:t>
      </w:r>
      <w:r w:rsidR="007F0B7A">
        <w:rPr>
          <w:b/>
        </w:rPr>
        <w:t>4</w:t>
      </w:r>
      <w:r w:rsidRPr="00F11C1B">
        <w:rPr>
          <w:b/>
        </w:rPr>
        <w:t xml:space="preserve">: </w:t>
      </w:r>
      <w:r w:rsidR="00035994">
        <w:rPr>
          <w:bCs/>
        </w:rPr>
        <w:t>For multi-slot PDCCH monitoring capability</w:t>
      </w:r>
    </w:p>
    <w:p w14:paraId="0026E52A" w14:textId="77777777" w:rsidR="00C35F62" w:rsidRPr="00C35F62" w:rsidRDefault="00035994" w:rsidP="00CD5B7D">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rPr>
        <w:t>It is preferred to adopt Option B</w:t>
      </w:r>
      <w:r w:rsidR="00C35F62">
        <w:rPr>
          <w:rFonts w:ascii="Times New Roman" w:hAnsi="Times New Roman"/>
          <w:sz w:val="20"/>
          <w:szCs w:val="20"/>
        </w:rPr>
        <w:t xml:space="preserve">, i.e. Group (2) SS can be anywhere in a X-slot group. </w:t>
      </w:r>
    </w:p>
    <w:p w14:paraId="704E2572" w14:textId="42038B6A" w:rsidR="009D378E" w:rsidRDefault="00C35F62" w:rsidP="00CD5B7D">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rPr>
        <w:t xml:space="preserve">If </w:t>
      </w:r>
      <w:r w:rsidR="009D378E">
        <w:rPr>
          <w:rFonts w:ascii="Times New Roman" w:hAnsi="Times New Roman"/>
          <w:sz w:val="20"/>
          <w:szCs w:val="20"/>
          <w:lang w:val="en-GB"/>
        </w:rPr>
        <w:t xml:space="preserve">Option B is not agreeable, </w:t>
      </w:r>
      <w:r w:rsidR="009D378E" w:rsidRPr="009D378E">
        <w:rPr>
          <w:rFonts w:ascii="Times New Roman" w:hAnsi="Times New Roman"/>
          <w:sz w:val="20"/>
          <w:szCs w:val="20"/>
          <w:lang w:val="en-GB"/>
        </w:rPr>
        <w:t>Option B-rev1, A-FL1 or the FFS in the agreements</w:t>
      </w:r>
      <w:r w:rsidR="000A657D">
        <w:rPr>
          <w:rFonts w:ascii="Times New Roman" w:hAnsi="Times New Roman"/>
          <w:sz w:val="20"/>
          <w:szCs w:val="20"/>
          <w:lang w:val="en-GB"/>
        </w:rPr>
        <w:t xml:space="preserve"> can be further discussed</w:t>
      </w:r>
      <w:r w:rsidR="00DE78E2">
        <w:rPr>
          <w:rFonts w:ascii="Times New Roman" w:hAnsi="Times New Roman"/>
          <w:sz w:val="20"/>
          <w:szCs w:val="20"/>
          <w:lang w:val="en-GB"/>
        </w:rPr>
        <w:t>. S</w:t>
      </w:r>
      <w:r w:rsidR="00DE78E2" w:rsidRPr="00DE78E2">
        <w:rPr>
          <w:rFonts w:ascii="Times New Roman" w:hAnsi="Times New Roman"/>
          <w:sz w:val="20"/>
          <w:szCs w:val="20"/>
          <w:lang w:val="en-GB"/>
        </w:rPr>
        <w:t>pecial handling for Type0A/2 CSS sets configured with searchSpaceID non-zero is necessary</w:t>
      </w:r>
    </w:p>
    <w:p w14:paraId="3C2A399C" w14:textId="5F3A770E" w:rsidR="00AC228E" w:rsidRDefault="00AC228E" w:rsidP="00AC228E">
      <w:pPr>
        <w:spacing w:after="120"/>
        <w:jc w:val="both"/>
        <w:rPr>
          <w:lang w:val="en-GB" w:eastAsia="zh-CN"/>
        </w:rPr>
      </w:pPr>
    </w:p>
    <w:p w14:paraId="1AC116F5" w14:textId="40F764F7" w:rsidR="00B16D47" w:rsidRDefault="00F61303" w:rsidP="00A13FB0">
      <w:pPr>
        <w:spacing w:after="120"/>
        <w:jc w:val="both"/>
        <w:rPr>
          <w:rFonts w:eastAsia="Times New Roman"/>
          <w:lang w:val="en-GB" w:eastAsia="zh-CN"/>
        </w:rPr>
      </w:pPr>
      <w:r>
        <w:rPr>
          <w:lang w:val="en-GB" w:eastAsia="zh-CN"/>
        </w:rPr>
        <w:t xml:space="preserve">In </w:t>
      </w:r>
      <w:r w:rsidR="00BC0198">
        <w:rPr>
          <w:lang w:val="en-GB" w:eastAsia="zh-CN"/>
        </w:rPr>
        <w:t xml:space="preserve">the agreement in last meeting, the value 2 for X is </w:t>
      </w:r>
      <w:r w:rsidR="003F7D2D">
        <w:rPr>
          <w:lang w:val="en-GB" w:eastAsia="zh-CN"/>
        </w:rPr>
        <w:t xml:space="preserve">in bracket. We prefer to support X=2 for both SCS 480kHz and 960kHz. </w:t>
      </w:r>
      <w:r w:rsidR="005843F4">
        <w:rPr>
          <w:lang w:val="en-GB" w:eastAsia="zh-CN"/>
        </w:rPr>
        <w:t xml:space="preserve">In fact, X=2 enables a good balance between </w:t>
      </w:r>
      <w:r w:rsidR="00B91A51">
        <w:rPr>
          <w:lang w:val="en-GB" w:eastAsia="zh-CN"/>
        </w:rPr>
        <w:t xml:space="preserve">number of BD/CCE per </w:t>
      </w:r>
      <w:r w:rsidR="00AF3453">
        <w:rPr>
          <w:lang w:val="en-GB" w:eastAsia="zh-CN"/>
        </w:rPr>
        <w:t xml:space="preserve">slot group and </w:t>
      </w:r>
      <w:r w:rsidR="005843F4">
        <w:rPr>
          <w:lang w:val="en-GB" w:eastAsia="zh-CN"/>
        </w:rPr>
        <w:t xml:space="preserve">frequent </w:t>
      </w:r>
      <w:r w:rsidR="004733FD">
        <w:rPr>
          <w:lang w:val="en-GB" w:eastAsia="zh-CN"/>
        </w:rPr>
        <w:t xml:space="preserve">PDCCH monitoring which is especially useful in fast channel access </w:t>
      </w:r>
      <w:r w:rsidR="00B91A51">
        <w:rPr>
          <w:lang w:val="en-GB" w:eastAsia="zh-CN"/>
        </w:rPr>
        <w:t>based on</w:t>
      </w:r>
      <w:r w:rsidR="004733FD">
        <w:rPr>
          <w:lang w:val="en-GB" w:eastAsia="zh-CN"/>
        </w:rPr>
        <w:t xml:space="preserve"> LBT</w:t>
      </w:r>
      <w:r w:rsidR="00AF3453">
        <w:rPr>
          <w:lang w:val="en-GB" w:eastAsia="zh-CN"/>
        </w:rPr>
        <w:t xml:space="preserve">. </w:t>
      </w:r>
      <w:r w:rsidR="00B16D47">
        <w:rPr>
          <w:rFonts w:eastAsia="Times New Roman"/>
          <w:lang w:val="en-GB" w:eastAsia="zh-CN"/>
        </w:rPr>
        <w:t>One further issue is whether per-slot PDCCH monitoring capability</w:t>
      </w:r>
      <w:r w:rsidR="00B879D8">
        <w:rPr>
          <w:rFonts w:eastAsia="Times New Roman"/>
          <w:lang w:val="en-GB" w:eastAsia="zh-CN"/>
        </w:rPr>
        <w:t>, i.e., X=1</w:t>
      </w:r>
      <w:r w:rsidR="00B16D47">
        <w:rPr>
          <w:rFonts w:eastAsia="Times New Roman"/>
          <w:lang w:val="en-GB" w:eastAsia="zh-CN"/>
        </w:rPr>
        <w:t xml:space="preserve"> can be supported for SCS 480/960kHz. It is expected that the number of BDs/CCEs per slot that can be monitored by a UE is reduced</w:t>
      </w:r>
      <w:r w:rsidR="00B879D8">
        <w:rPr>
          <w:rFonts w:eastAsia="Times New Roman"/>
          <w:lang w:val="en-GB" w:eastAsia="zh-CN"/>
        </w:rPr>
        <w:t xml:space="preserve"> a lot</w:t>
      </w:r>
      <w:r w:rsidR="00B16D47">
        <w:rPr>
          <w:rFonts w:eastAsia="Times New Roman"/>
          <w:lang w:val="en-GB" w:eastAsia="zh-CN"/>
        </w:rPr>
        <w:t xml:space="preserve"> for the high SCSs. </w:t>
      </w:r>
      <w:r w:rsidR="0063026D">
        <w:rPr>
          <w:rFonts w:eastAsia="Times New Roman"/>
          <w:lang w:val="en-GB" w:eastAsia="zh-CN"/>
        </w:rPr>
        <w:t>On the other hand, if it is still applicable to support a PDCCH candidate with aggregation level, e.g., 16 or 8</w:t>
      </w:r>
      <w:r w:rsidR="00A13FB0">
        <w:rPr>
          <w:rFonts w:eastAsia="Times New Roman"/>
          <w:lang w:val="en-GB" w:eastAsia="zh-CN"/>
        </w:rPr>
        <w:t xml:space="preserve">, per-slot PDCCH monitoring capability may be considered for FR2-2 too. </w:t>
      </w:r>
    </w:p>
    <w:p w14:paraId="339D8F17" w14:textId="77777777" w:rsidR="00B16D47" w:rsidRDefault="00B16D47" w:rsidP="00B16D47">
      <w:pPr>
        <w:spacing w:before="240" w:after="0"/>
        <w:jc w:val="both"/>
        <w:rPr>
          <w:b/>
        </w:rPr>
      </w:pPr>
      <w:r w:rsidRPr="00F11C1B">
        <w:rPr>
          <w:b/>
        </w:rPr>
        <w:t xml:space="preserve">Proposal </w:t>
      </w:r>
      <w:r>
        <w:rPr>
          <w:b/>
        </w:rPr>
        <w:t>5</w:t>
      </w:r>
      <w:r w:rsidRPr="00F11C1B">
        <w:rPr>
          <w:b/>
        </w:rPr>
        <w:t xml:space="preserve">: </w:t>
      </w:r>
    </w:p>
    <w:p w14:paraId="3E8742B7" w14:textId="77777777" w:rsidR="00B16D47" w:rsidRPr="00B16D47" w:rsidRDefault="00B16D47" w:rsidP="00B16D47">
      <w:pPr>
        <w:pStyle w:val="ListParagraph"/>
        <w:numPr>
          <w:ilvl w:val="0"/>
          <w:numId w:val="8"/>
        </w:numPr>
        <w:spacing w:before="60"/>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 xml:space="preserve">for both SCS 480kHz and 960kHz </w:t>
      </w:r>
    </w:p>
    <w:p w14:paraId="405996D3" w14:textId="5BB3E139" w:rsidR="00B16D47" w:rsidRPr="007965D1" w:rsidRDefault="00B16D47" w:rsidP="00B16D47">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X=1, i.e. per-slot PDCCH monitoring capability </w:t>
      </w:r>
      <w:r w:rsidR="00D94FBC">
        <w:rPr>
          <w:rFonts w:ascii="Times New Roman" w:hAnsi="Times New Roman"/>
          <w:sz w:val="20"/>
          <w:szCs w:val="20"/>
          <w:lang w:val="en-GB" w:eastAsia="x-none"/>
        </w:rPr>
        <w:t>may be supported subjected to a further discussion on the maximum number of BD/CCE</w:t>
      </w:r>
      <w:r w:rsidR="004B1FEF">
        <w:rPr>
          <w:rFonts w:ascii="Times New Roman" w:hAnsi="Times New Roman"/>
          <w:sz w:val="20"/>
          <w:szCs w:val="20"/>
          <w:lang w:val="en-GB" w:eastAsia="x-none"/>
        </w:rPr>
        <w:t xml:space="preserve"> in a slot. </w:t>
      </w:r>
    </w:p>
    <w:p w14:paraId="69C487E0" w14:textId="77777777" w:rsidR="00B16D47" w:rsidRDefault="00B16D47" w:rsidP="00BE4E40">
      <w:pPr>
        <w:spacing w:after="120"/>
        <w:jc w:val="both"/>
        <w:rPr>
          <w:lang w:val="en-GB" w:eastAsia="zh-CN"/>
        </w:rPr>
      </w:pPr>
    </w:p>
    <w:p w14:paraId="561945F1" w14:textId="6FEEBFAA" w:rsidR="00BE4E40" w:rsidRPr="00931B18" w:rsidRDefault="00D53921" w:rsidP="00BE4E40">
      <w:pPr>
        <w:spacing w:after="120"/>
        <w:jc w:val="both"/>
        <w:rPr>
          <w:lang w:val="en-GB" w:eastAsia="zh-CN"/>
        </w:rPr>
      </w:pPr>
      <w:r>
        <w:rPr>
          <w:lang w:val="en-GB" w:eastAsia="zh-CN"/>
        </w:rPr>
        <w:lastRenderedPageBreak/>
        <w:t xml:space="preserve">In </w:t>
      </w:r>
      <w:r>
        <w:t>Option B-rev1, A-FL1 or the FFS in the agreements</w:t>
      </w:r>
      <w:r w:rsidR="006856F8">
        <w:t xml:space="preserve">, </w:t>
      </w:r>
      <w:r w:rsidR="00105C39">
        <w:t xml:space="preserve">the common part is to configure </w:t>
      </w:r>
      <w:r w:rsidR="006856F8">
        <w:t>Group (</w:t>
      </w:r>
      <w:r w:rsidR="00BE4E40">
        <w:t>1</w:t>
      </w:r>
      <w:r w:rsidR="006856F8">
        <w:t xml:space="preserve">) SS is </w:t>
      </w:r>
      <w:r w:rsidR="00BE4E40">
        <w:t>Ygroup1 consecutive slots and configure Group (2) SS is Ygroup2 consecutive slots</w:t>
      </w:r>
      <w:r w:rsidR="007975CF">
        <w:t xml:space="preserve">. </w:t>
      </w:r>
      <w:r w:rsidR="00A2518A">
        <w:t>In our views, the following</w:t>
      </w:r>
      <w:r w:rsidR="00082B7D">
        <w:t xml:space="preserve"> comb</w:t>
      </w:r>
      <w:r w:rsidR="00F61303">
        <w:t xml:space="preserve">inations of </w:t>
      </w:r>
      <w:r w:rsidR="00AF3453">
        <w:t xml:space="preserve">X, Ygroup1 and Ygroup2 </w:t>
      </w:r>
      <w:r w:rsidR="00E511E8">
        <w:t>can be supported</w:t>
      </w:r>
      <w:r w:rsidR="00AF3453">
        <w:t>.</w:t>
      </w:r>
      <w:r w:rsidR="00E511E8">
        <w:t xml:space="preserve"> An active combination for UE operation can be derived explicitly or implicitly</w:t>
      </w:r>
      <w:r w:rsidR="00C603C5">
        <w:t xml:space="preserve">. </w:t>
      </w:r>
    </w:p>
    <w:p w14:paraId="09E5EEB3" w14:textId="041F4168" w:rsidR="00931B18" w:rsidRPr="00392E7D" w:rsidRDefault="00931B18" w:rsidP="00C603C5">
      <w:pPr>
        <w:numPr>
          <w:ilvl w:val="0"/>
          <w:numId w:val="17"/>
        </w:numPr>
        <w:overflowPunct/>
        <w:autoSpaceDE/>
        <w:autoSpaceDN/>
        <w:adjustRightInd/>
        <w:spacing w:after="0"/>
        <w:textAlignment w:val="auto"/>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w:t>
      </w:r>
      <w:r w:rsidR="00AF3453">
        <w:rPr>
          <w:lang w:eastAsia="x-none"/>
        </w:rPr>
        <w:t>,2</w:t>
      </w:r>
      <w:r w:rsidRPr="00392E7D">
        <w:rPr>
          <w:lang w:eastAsia="x-none"/>
        </w:rPr>
        <w:t>)</w:t>
      </w:r>
    </w:p>
    <w:p w14:paraId="56B9949C" w14:textId="2CF7A38A" w:rsidR="00AF3453" w:rsidRPr="00392E7D" w:rsidRDefault="00931B18" w:rsidP="00C603C5">
      <w:pPr>
        <w:numPr>
          <w:ilvl w:val="0"/>
          <w:numId w:val="17"/>
        </w:numPr>
        <w:overflowPunct/>
        <w:autoSpaceDE/>
        <w:autoSpaceDN/>
        <w:adjustRightInd/>
        <w:spacing w:after="0"/>
        <w:textAlignment w:val="auto"/>
        <w:rPr>
          <w:lang w:eastAsia="x-none"/>
        </w:rPr>
      </w:pPr>
      <w:r w:rsidRPr="00392E7D">
        <w:rPr>
          <w:lang w:eastAsia="x-none"/>
        </w:rPr>
        <w:t>For X=4: (Y</w:t>
      </w:r>
      <w:r w:rsidRPr="00AF3453">
        <w:rPr>
          <w:vertAlign w:val="subscript"/>
          <w:lang w:eastAsia="x-none"/>
        </w:rPr>
        <w:t>Group1</w:t>
      </w:r>
      <w:r w:rsidRPr="00392E7D">
        <w:rPr>
          <w:lang w:eastAsia="x-none"/>
        </w:rPr>
        <w:t>,Y</w:t>
      </w:r>
      <w:r w:rsidRPr="00AF3453">
        <w:rPr>
          <w:vertAlign w:val="subscript"/>
          <w:lang w:eastAsia="x-none"/>
        </w:rPr>
        <w:t>Group2</w:t>
      </w:r>
      <w:r w:rsidRPr="00392E7D">
        <w:rPr>
          <w:lang w:eastAsia="x-none"/>
        </w:rPr>
        <w:t>) = (2,2), (1</w:t>
      </w:r>
      <w:r w:rsidR="00AF3453">
        <w:rPr>
          <w:lang w:eastAsia="x-none"/>
        </w:rPr>
        <w:t>,2</w:t>
      </w:r>
      <w:r w:rsidR="00AF3453" w:rsidRPr="00392E7D">
        <w:rPr>
          <w:lang w:eastAsia="x-none"/>
        </w:rPr>
        <w:t>)</w:t>
      </w:r>
    </w:p>
    <w:p w14:paraId="68500463" w14:textId="712073F2" w:rsidR="00AF3453" w:rsidRPr="00392E7D" w:rsidRDefault="00931B18" w:rsidP="00C603C5">
      <w:pPr>
        <w:numPr>
          <w:ilvl w:val="0"/>
          <w:numId w:val="17"/>
        </w:numPr>
        <w:overflowPunct/>
        <w:autoSpaceDE/>
        <w:autoSpaceDN/>
        <w:adjustRightInd/>
        <w:spacing w:after="0"/>
        <w:textAlignment w:val="auto"/>
        <w:rPr>
          <w:lang w:eastAsia="x-none"/>
        </w:rPr>
      </w:pPr>
      <w:r w:rsidRPr="00392E7D">
        <w:rPr>
          <w:lang w:eastAsia="x-none"/>
        </w:rPr>
        <w:t>For X=2: (Y</w:t>
      </w:r>
      <w:r w:rsidRPr="00AF3453">
        <w:rPr>
          <w:vertAlign w:val="subscript"/>
          <w:lang w:eastAsia="x-none"/>
        </w:rPr>
        <w:t>Group1</w:t>
      </w:r>
      <w:r w:rsidRPr="00392E7D">
        <w:rPr>
          <w:lang w:eastAsia="x-none"/>
        </w:rPr>
        <w:t>,Y</w:t>
      </w:r>
      <w:r w:rsidRPr="00AF3453">
        <w:rPr>
          <w:vertAlign w:val="subscript"/>
          <w:lang w:eastAsia="x-none"/>
        </w:rPr>
        <w:t>Group2</w:t>
      </w:r>
      <w:r w:rsidRPr="00392E7D">
        <w:rPr>
          <w:lang w:eastAsia="x-none"/>
        </w:rPr>
        <w:t>) = (1</w:t>
      </w:r>
      <w:r w:rsidR="00AF3453">
        <w:rPr>
          <w:lang w:eastAsia="x-none"/>
        </w:rPr>
        <w:t>,2</w:t>
      </w:r>
      <w:r w:rsidR="00AF3453" w:rsidRPr="00392E7D">
        <w:rPr>
          <w:lang w:eastAsia="x-none"/>
        </w:rPr>
        <w:t>)</w:t>
      </w:r>
    </w:p>
    <w:p w14:paraId="52827CFD" w14:textId="64942FD5" w:rsidR="00C407C2" w:rsidRDefault="00C407C2" w:rsidP="009B2F43">
      <w:pPr>
        <w:spacing w:before="240" w:after="0"/>
        <w:jc w:val="both"/>
        <w:rPr>
          <w:lang w:val="en-GB" w:eastAsia="x-none"/>
        </w:rPr>
      </w:pPr>
      <w:r w:rsidRPr="00F11C1B">
        <w:rPr>
          <w:b/>
        </w:rPr>
        <w:t xml:space="preserve">Proposal </w:t>
      </w:r>
      <w:r w:rsidR="00971249">
        <w:rPr>
          <w:b/>
        </w:rPr>
        <w:t>6</w:t>
      </w:r>
      <w:r w:rsidRPr="00F11C1B">
        <w:rPr>
          <w:b/>
        </w:rPr>
        <w:t xml:space="preserve">: </w:t>
      </w:r>
      <w:r w:rsidR="009B2F43">
        <w:rPr>
          <w:lang w:val="en-GB" w:eastAsia="zh-CN"/>
        </w:rPr>
        <w:t xml:space="preserve">If </w:t>
      </w:r>
      <w:r w:rsidR="009B2F43">
        <w:t xml:space="preserve">Option B-rev1, A-FL1 or the FFS in the agreements is </w:t>
      </w:r>
      <w:r w:rsidR="00853E62">
        <w:t>considered</w:t>
      </w:r>
      <w:r w:rsidR="009B2F43">
        <w:t>, t</w:t>
      </w:r>
      <w:r w:rsidR="00905AA8">
        <w:rPr>
          <w:lang w:val="en-GB"/>
        </w:rPr>
        <w:t xml:space="preserve">he following combinations of </w:t>
      </w:r>
      <w:r w:rsidR="009B2F43">
        <w:rPr>
          <w:lang w:val="en-GB"/>
        </w:rPr>
        <w:t>(</w:t>
      </w:r>
      <w:r w:rsidR="00905AA8">
        <w:rPr>
          <w:lang w:val="en-GB"/>
        </w:rPr>
        <w:t>X, Ygroup1</w:t>
      </w:r>
      <w:r>
        <w:rPr>
          <w:lang w:val="en-GB"/>
        </w:rPr>
        <w:t>, Ygroup</w:t>
      </w:r>
      <w:r w:rsidR="009B2F43">
        <w:rPr>
          <w:lang w:val="en-GB"/>
        </w:rPr>
        <w:t>2)</w:t>
      </w:r>
      <w:r>
        <w:rPr>
          <w:lang w:val="en-GB"/>
        </w:rPr>
        <w:t xml:space="preserve"> can be supported</w:t>
      </w:r>
    </w:p>
    <w:p w14:paraId="074ACCEE" w14:textId="77777777" w:rsidR="00C407C2" w:rsidRPr="00392E7D" w:rsidRDefault="00C407C2" w:rsidP="00C407C2">
      <w:pPr>
        <w:numPr>
          <w:ilvl w:val="0"/>
          <w:numId w:val="8"/>
        </w:numPr>
        <w:overflowPunct/>
        <w:autoSpaceDE/>
        <w:autoSpaceDN/>
        <w:adjustRightInd/>
        <w:spacing w:after="0"/>
        <w:textAlignment w:val="auto"/>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w:t>
      </w:r>
      <w:r>
        <w:rPr>
          <w:lang w:eastAsia="x-none"/>
        </w:rPr>
        <w:t>,2</w:t>
      </w:r>
      <w:r w:rsidRPr="00392E7D">
        <w:rPr>
          <w:lang w:eastAsia="x-none"/>
        </w:rPr>
        <w:t>)</w:t>
      </w:r>
    </w:p>
    <w:p w14:paraId="5BA47A29" w14:textId="77777777" w:rsidR="00C407C2" w:rsidRPr="00392E7D" w:rsidRDefault="00C407C2" w:rsidP="00C407C2">
      <w:pPr>
        <w:numPr>
          <w:ilvl w:val="0"/>
          <w:numId w:val="8"/>
        </w:numPr>
        <w:overflowPunct/>
        <w:autoSpaceDE/>
        <w:autoSpaceDN/>
        <w:adjustRightInd/>
        <w:spacing w:after="0"/>
        <w:textAlignment w:val="auto"/>
        <w:rPr>
          <w:lang w:eastAsia="x-none"/>
        </w:rPr>
      </w:pPr>
      <w:r w:rsidRPr="00392E7D">
        <w:rPr>
          <w:lang w:eastAsia="x-none"/>
        </w:rPr>
        <w:t>For X=4: (Y</w:t>
      </w:r>
      <w:r w:rsidRPr="00AF3453">
        <w:rPr>
          <w:vertAlign w:val="subscript"/>
          <w:lang w:eastAsia="x-none"/>
        </w:rPr>
        <w:t>Group1</w:t>
      </w:r>
      <w:r w:rsidRPr="00392E7D">
        <w:rPr>
          <w:lang w:eastAsia="x-none"/>
        </w:rPr>
        <w:t>,Y</w:t>
      </w:r>
      <w:r w:rsidRPr="00AF3453">
        <w:rPr>
          <w:vertAlign w:val="subscript"/>
          <w:lang w:eastAsia="x-none"/>
        </w:rPr>
        <w:t>Group2</w:t>
      </w:r>
      <w:r w:rsidRPr="00392E7D">
        <w:rPr>
          <w:lang w:eastAsia="x-none"/>
        </w:rPr>
        <w:t>) = (2,2), (1</w:t>
      </w:r>
      <w:r>
        <w:rPr>
          <w:lang w:eastAsia="x-none"/>
        </w:rPr>
        <w:t>,2</w:t>
      </w:r>
      <w:r w:rsidRPr="00392E7D">
        <w:rPr>
          <w:lang w:eastAsia="x-none"/>
        </w:rPr>
        <w:t>)</w:t>
      </w:r>
    </w:p>
    <w:p w14:paraId="4FEF5D79" w14:textId="77777777" w:rsidR="00C407C2" w:rsidRPr="00392E7D" w:rsidRDefault="00C407C2" w:rsidP="00C407C2">
      <w:pPr>
        <w:numPr>
          <w:ilvl w:val="0"/>
          <w:numId w:val="8"/>
        </w:numPr>
        <w:overflowPunct/>
        <w:autoSpaceDE/>
        <w:autoSpaceDN/>
        <w:adjustRightInd/>
        <w:spacing w:after="0"/>
        <w:textAlignment w:val="auto"/>
        <w:rPr>
          <w:lang w:eastAsia="x-none"/>
        </w:rPr>
      </w:pPr>
      <w:r w:rsidRPr="00392E7D">
        <w:rPr>
          <w:lang w:eastAsia="x-none"/>
        </w:rPr>
        <w:t>For X=2: (Y</w:t>
      </w:r>
      <w:r w:rsidRPr="00AF3453">
        <w:rPr>
          <w:vertAlign w:val="subscript"/>
          <w:lang w:eastAsia="x-none"/>
        </w:rPr>
        <w:t>Group1</w:t>
      </w:r>
      <w:r w:rsidRPr="00392E7D">
        <w:rPr>
          <w:lang w:eastAsia="x-none"/>
        </w:rPr>
        <w:t>,Y</w:t>
      </w:r>
      <w:r w:rsidRPr="00AF3453">
        <w:rPr>
          <w:vertAlign w:val="subscript"/>
          <w:lang w:eastAsia="x-none"/>
        </w:rPr>
        <w:t>Group2</w:t>
      </w:r>
      <w:r w:rsidRPr="00392E7D">
        <w:rPr>
          <w:lang w:eastAsia="x-none"/>
        </w:rPr>
        <w:t>) = (1</w:t>
      </w:r>
      <w:r>
        <w:rPr>
          <w:lang w:eastAsia="x-none"/>
        </w:rPr>
        <w:t>,2</w:t>
      </w:r>
      <w:r w:rsidRPr="00392E7D">
        <w:rPr>
          <w:lang w:eastAsia="x-none"/>
        </w:rPr>
        <w:t>)</w:t>
      </w:r>
    </w:p>
    <w:p w14:paraId="6315851E" w14:textId="64052C27" w:rsidR="00FF486C" w:rsidRDefault="00FF486C" w:rsidP="00847FC9">
      <w:pPr>
        <w:spacing w:after="120"/>
        <w:jc w:val="both"/>
      </w:pPr>
    </w:p>
    <w:p w14:paraId="357BAFF5" w14:textId="4F1F0992" w:rsidR="00F32469" w:rsidRDefault="00670002" w:rsidP="00234B17">
      <w:pPr>
        <w:pStyle w:val="Heading2"/>
        <w:spacing w:after="120"/>
        <w:jc w:val="both"/>
      </w:pPr>
      <w:r>
        <w:t>PDCCH overbooking</w:t>
      </w:r>
    </w:p>
    <w:p w14:paraId="481EF9AD" w14:textId="4463C85C" w:rsidR="00F20948" w:rsidRPr="0038342D" w:rsidRDefault="00F20948" w:rsidP="00F20948">
      <w:pPr>
        <w:spacing w:after="120"/>
        <w:rPr>
          <w:lang w:val="en-GB" w:eastAsia="x-none"/>
        </w:rPr>
      </w:pPr>
      <w:r>
        <w:rPr>
          <w:lang w:val="en-GB" w:eastAsia="x-none"/>
        </w:rPr>
        <w:t xml:space="preserve">In </w:t>
      </w:r>
      <w:r w:rsidRPr="006C1509">
        <w:rPr>
          <w:lang w:val="en-GB" w:eastAsia="x-none"/>
        </w:rPr>
        <w:t xml:space="preserve">NR Rel-15, according </w:t>
      </w:r>
      <w:r w:rsidR="004C4417">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675D3B29" w14:textId="77777777" w:rsidR="00F20948" w:rsidRPr="0038342D" w:rsidRDefault="00F20948" w:rsidP="003A4A13">
      <w:pPr>
        <w:pStyle w:val="B1"/>
        <w:numPr>
          <w:ilvl w:val="0"/>
          <w:numId w:val="9"/>
        </w:numPr>
        <w:spacing w:after="120"/>
        <w:jc w:val="both"/>
        <w:rPr>
          <w:lang w:val="en-GB" w:eastAsia="x-none"/>
        </w:rPr>
      </w:pPr>
      <w:r w:rsidRPr="0038342D">
        <w:rPr>
          <w:lang w:val="en-GB" w:eastAsia="x-none"/>
        </w:rPr>
        <w:t xml:space="preserve">For PCell or PSCell, it is allowed that the configured number of </w:t>
      </w:r>
      <w:r>
        <w:rPr>
          <w:lang w:val="en-GB" w:eastAsia="x-none"/>
        </w:rPr>
        <w:t>BDs/</w:t>
      </w:r>
      <w:r w:rsidRPr="0038342D">
        <w:rPr>
          <w:lang w:val="en-GB" w:eastAsia="x-none"/>
        </w:rPr>
        <w:t xml:space="preserve">CCEs in a slot by the configuration of SS set(s) is larger than the corresponding maximum numbers. Certain dropping rule is defined so that the actual number in the slot doesn’t exceed the corresponding maximum numbers. </w:t>
      </w:r>
    </w:p>
    <w:p w14:paraId="7EB38183" w14:textId="77777777" w:rsidR="00F20948" w:rsidRPr="0038342D" w:rsidRDefault="00F20948" w:rsidP="003A4A13">
      <w:pPr>
        <w:pStyle w:val="ListParagraph"/>
        <w:numPr>
          <w:ilvl w:val="0"/>
          <w:numId w:val="9"/>
        </w:numPr>
        <w:spacing w:after="120"/>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SCell,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477C74D4" w14:textId="77777777" w:rsidR="00F20948" w:rsidRPr="00A14406" w:rsidRDefault="00F20948" w:rsidP="00C50511">
      <w:pPr>
        <w:spacing w:after="120"/>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0C9AB4C6" w14:textId="77777777" w:rsidR="00F20948" w:rsidRPr="00A14406" w:rsidRDefault="00F20948" w:rsidP="003A4A13">
      <w:pPr>
        <w:pStyle w:val="B1"/>
        <w:numPr>
          <w:ilvl w:val="0"/>
          <w:numId w:val="9"/>
        </w:numPr>
        <w:spacing w:after="120"/>
        <w:jc w:val="both"/>
        <w:rPr>
          <w:lang w:val="en-GB" w:eastAsia="x-none"/>
        </w:rPr>
      </w:pPr>
      <w:r w:rsidRPr="00A14406">
        <w:rPr>
          <w:lang w:val="en-GB" w:eastAsia="x-none"/>
        </w:rPr>
        <w:t xml:space="preserve">For PCell or PSCell, it is allowed that the configured number of </w:t>
      </w:r>
      <w:r>
        <w:rPr>
          <w:lang w:val="en-GB" w:eastAsia="x-none"/>
        </w:rPr>
        <w:t>BDs/</w:t>
      </w:r>
      <w:r w:rsidRPr="0038342D">
        <w:rPr>
          <w:lang w:val="en-GB" w:eastAsia="x-none"/>
        </w:rPr>
        <w:t>CCEs</w:t>
      </w:r>
      <w:r w:rsidRPr="00A14406">
        <w:rPr>
          <w:lang w:val="en-GB" w:eastAsia="x-none"/>
        </w:rPr>
        <w:t xml:space="preserve"> in </w:t>
      </w:r>
      <w:r>
        <w:rPr>
          <w:lang w:val="en-GB" w:eastAsia="x-none"/>
        </w:rPr>
        <w:t xml:space="preserve">a X-slot group </w:t>
      </w:r>
      <w:r w:rsidRPr="00A14406">
        <w:rPr>
          <w:lang w:val="en-GB" w:eastAsia="x-none"/>
        </w:rPr>
        <w:t xml:space="preserve">by the configuration of SS set(s) is larger than the corresponding maximum numbers. Certain dropping rule is defined so that the actual number in the </w:t>
      </w:r>
      <w:r>
        <w:rPr>
          <w:lang w:val="en-GB" w:eastAsia="x-none"/>
        </w:rPr>
        <w:t>X-slot group</w:t>
      </w:r>
      <w:r w:rsidRPr="00A14406">
        <w:rPr>
          <w:lang w:val="en-GB" w:eastAsia="x-none"/>
        </w:rPr>
        <w:t xml:space="preserve"> doesn’t exceed the corresponding maximum numbers. </w:t>
      </w:r>
    </w:p>
    <w:p w14:paraId="2615B58C" w14:textId="77777777" w:rsidR="00F20948" w:rsidRPr="00A14406" w:rsidRDefault="00F20948" w:rsidP="003A4A13">
      <w:pPr>
        <w:pStyle w:val="B1"/>
        <w:numPr>
          <w:ilvl w:val="0"/>
          <w:numId w:val="9"/>
        </w:numPr>
        <w:spacing w:after="120"/>
        <w:jc w:val="both"/>
        <w:rPr>
          <w:lang w:val="en-GB" w:eastAsia="x-none"/>
        </w:rPr>
      </w:pPr>
      <w:r w:rsidRPr="00A14406">
        <w:rPr>
          <w:lang w:val="en-GB" w:eastAsia="x-none"/>
        </w:rPr>
        <w:t xml:space="preserve">For a SCell, the gNB should guarantee that the configured numbers of </w:t>
      </w:r>
      <w:r>
        <w:rPr>
          <w:lang w:val="en-GB" w:eastAsia="x-none"/>
        </w:rPr>
        <w:t>BDs/</w:t>
      </w:r>
      <w:r w:rsidRPr="0038342D">
        <w:rPr>
          <w:lang w:val="en-GB" w:eastAsia="x-none"/>
        </w:rPr>
        <w:t>CCEs</w:t>
      </w:r>
      <w:r w:rsidRPr="00A14406">
        <w:rPr>
          <w:lang w:val="en-GB" w:eastAsia="x-none"/>
        </w:rPr>
        <w:t xml:space="preserve"> in a </w:t>
      </w:r>
      <w:r>
        <w:rPr>
          <w:lang w:val="en-GB" w:eastAsia="x-none"/>
        </w:rPr>
        <w:t>X-slot group</w:t>
      </w:r>
      <w:r w:rsidRPr="00A14406">
        <w:rPr>
          <w:lang w:val="en-GB" w:eastAsia="x-none"/>
        </w:rPr>
        <w:t xml:space="preserve"> by the configuration of SS set(s) do not exceed the corresponding maximum numbers.</w:t>
      </w:r>
    </w:p>
    <w:p w14:paraId="4266F96E" w14:textId="33037DBB" w:rsidR="002F3CEC" w:rsidRPr="00642D72" w:rsidRDefault="00F20948" w:rsidP="00C677D5">
      <w:pPr>
        <w:spacing w:before="240" w:after="0"/>
        <w:jc w:val="both"/>
        <w:rPr>
          <w:b/>
        </w:rPr>
      </w:pPr>
      <w:r w:rsidRPr="00642D72">
        <w:rPr>
          <w:b/>
        </w:rPr>
        <w:t xml:space="preserve">Proposal </w:t>
      </w:r>
      <w:r w:rsidR="00642D72" w:rsidRPr="00642D72">
        <w:rPr>
          <w:b/>
        </w:rPr>
        <w:t>7</w:t>
      </w:r>
      <w:r w:rsidR="00C677D5" w:rsidRPr="00642D72">
        <w:rPr>
          <w:b/>
        </w:rPr>
        <w:t>:</w:t>
      </w:r>
      <w:r w:rsidRPr="00642D72">
        <w:rPr>
          <w:b/>
        </w:rPr>
        <w:t xml:space="preserve"> </w:t>
      </w:r>
    </w:p>
    <w:p w14:paraId="29E27661" w14:textId="60901F8D" w:rsidR="00F20948" w:rsidRPr="00642D72" w:rsidRDefault="002F3CEC" w:rsidP="003A4A13">
      <w:pPr>
        <w:pStyle w:val="B1"/>
        <w:numPr>
          <w:ilvl w:val="0"/>
          <w:numId w:val="10"/>
        </w:numPr>
        <w:spacing w:before="60" w:after="0"/>
        <w:rPr>
          <w:lang w:val="en-GB" w:eastAsia="x-none"/>
        </w:rPr>
      </w:pPr>
      <w:r w:rsidRPr="00642D72">
        <w:rPr>
          <w:lang w:val="en-GB" w:eastAsia="x-none"/>
        </w:rPr>
        <w:t>W</w:t>
      </w:r>
      <w:r w:rsidR="00714CCC" w:rsidRPr="00642D72">
        <w:rPr>
          <w:lang w:val="en-GB" w:eastAsia="x-none"/>
        </w:rPr>
        <w:t>hen multi-slot PDCCH monitoring capability is supported</w:t>
      </w:r>
      <w:r w:rsidR="00F20948" w:rsidRPr="00642D72">
        <w:rPr>
          <w:lang w:val="en-GB" w:eastAsia="x-none"/>
        </w:rPr>
        <w:t>,</w:t>
      </w:r>
    </w:p>
    <w:p w14:paraId="13164DF2" w14:textId="0097C259" w:rsidR="00F20948" w:rsidRPr="00642D72" w:rsidRDefault="00F20948" w:rsidP="003A4A13">
      <w:pPr>
        <w:pStyle w:val="B1"/>
        <w:numPr>
          <w:ilvl w:val="1"/>
          <w:numId w:val="10"/>
        </w:numPr>
        <w:spacing w:before="60" w:after="0"/>
        <w:rPr>
          <w:lang w:val="en-GB" w:eastAsia="x-none"/>
        </w:rPr>
      </w:pPr>
      <w:r w:rsidRPr="00642D72">
        <w:rPr>
          <w:lang w:val="en-GB" w:eastAsia="x-none"/>
        </w:rPr>
        <w:t xml:space="preserve">PDCCH overbooking is supported for PCell or PSCell </w:t>
      </w:r>
    </w:p>
    <w:p w14:paraId="59B9067E" w14:textId="7449255D" w:rsidR="00F20948" w:rsidRPr="00642D72" w:rsidRDefault="00F20948" w:rsidP="003A4A13">
      <w:pPr>
        <w:pStyle w:val="B1"/>
        <w:numPr>
          <w:ilvl w:val="1"/>
          <w:numId w:val="10"/>
        </w:numPr>
        <w:spacing w:before="60" w:after="0"/>
        <w:rPr>
          <w:lang w:val="en-GB" w:eastAsia="x-none"/>
        </w:rPr>
      </w:pPr>
      <w:r w:rsidRPr="00642D72">
        <w:rPr>
          <w:lang w:val="en-GB" w:eastAsia="x-none"/>
        </w:rPr>
        <w:t>For a SCell, the configured BDs/CCEs do not exceed the corresponding maximum numbers.</w:t>
      </w:r>
    </w:p>
    <w:p w14:paraId="42DBEA39" w14:textId="77777777" w:rsidR="00F20948" w:rsidRDefault="00F20948" w:rsidP="00F20948">
      <w:pPr>
        <w:spacing w:after="120"/>
        <w:rPr>
          <w:lang w:val="en-GB" w:eastAsia="x-none"/>
        </w:rPr>
      </w:pPr>
    </w:p>
    <w:p w14:paraId="01CEC278" w14:textId="550D4CEC" w:rsidR="00F20948" w:rsidRPr="000448BC" w:rsidRDefault="00F20948" w:rsidP="00C50511">
      <w:pPr>
        <w:spacing w:after="120"/>
        <w:jc w:val="both"/>
        <w:rPr>
          <w:lang w:val="en-GB" w:eastAsia="x-none"/>
        </w:rPr>
      </w:pPr>
      <w:r>
        <w:rPr>
          <w:lang w:val="en-GB" w:eastAsia="x-none"/>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w:t>
      </w:r>
      <w:r w:rsidR="00C451A2">
        <w:rPr>
          <w:lang w:val="en-GB" w:eastAsia="x-none"/>
        </w:rPr>
        <w:t>C</w:t>
      </w:r>
      <w:r>
        <w:rPr>
          <w:lang w:val="en-GB" w:eastAsia="x-none"/>
        </w:rPr>
        <w:t xml:space="preserve">SS set are multiple times of that configured in single slot.  Consequently, the numbers of available BDs/CCEs for USS sets are reduced. The UE capability on maximum numbers of BDs/CCEs needs to consider the increase of BDs/CCEs in the X-slot group for a CSS set. </w:t>
      </w:r>
    </w:p>
    <w:p w14:paraId="74072AB7" w14:textId="4DA0D73C" w:rsidR="00F20948" w:rsidRDefault="00F20948" w:rsidP="00C50511">
      <w:pPr>
        <w:jc w:val="both"/>
        <w:rPr>
          <w:lang w:eastAsia="x-none"/>
        </w:rPr>
      </w:pPr>
      <w:r>
        <w:rPr>
          <w:lang w:eastAsia="x-none"/>
        </w:rPr>
        <w:t>Regarding handling USS sets if total number of BDs/CCEs exceed the corresponding maximum numbers, a same principle as in Rel-15 can be reused, i.e.</w:t>
      </w:r>
      <w:r w:rsidR="009D5363">
        <w:rPr>
          <w:lang w:eastAsia="x-none"/>
        </w:rPr>
        <w:t>,</w:t>
      </w:r>
      <w:r>
        <w:rPr>
          <w:lang w:eastAsia="x-none"/>
        </w:rPr>
        <w:t xml:space="preserv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7F62B61C" w14:textId="46D18835" w:rsidR="00C677D5" w:rsidRPr="00A11002" w:rsidRDefault="00F20948" w:rsidP="00C677D5">
      <w:pPr>
        <w:spacing w:before="240" w:after="0"/>
        <w:jc w:val="both"/>
        <w:rPr>
          <w:b/>
        </w:rPr>
      </w:pPr>
      <w:r w:rsidRPr="00A11002">
        <w:rPr>
          <w:b/>
        </w:rPr>
        <w:t xml:space="preserve">Proposal </w:t>
      </w:r>
      <w:r w:rsidR="00A11002" w:rsidRPr="00A11002">
        <w:rPr>
          <w:b/>
        </w:rPr>
        <w:t>8</w:t>
      </w:r>
      <w:r w:rsidRPr="00A11002">
        <w:rPr>
          <w:b/>
        </w:rPr>
        <w:t xml:space="preserve">: </w:t>
      </w:r>
    </w:p>
    <w:p w14:paraId="5C03A9C3" w14:textId="0E80D471" w:rsidR="00F20948" w:rsidRPr="00A11002" w:rsidRDefault="00F20948" w:rsidP="003A4A13">
      <w:pPr>
        <w:pStyle w:val="B1"/>
        <w:numPr>
          <w:ilvl w:val="0"/>
          <w:numId w:val="10"/>
        </w:numPr>
        <w:spacing w:before="60" w:after="0"/>
        <w:rPr>
          <w:lang w:val="en-GB" w:eastAsia="x-none"/>
        </w:rPr>
      </w:pPr>
      <w:r w:rsidRPr="00A11002">
        <w:rPr>
          <w:lang w:val="en-GB" w:eastAsia="x-none"/>
        </w:rPr>
        <w:t xml:space="preserve">To handling USS dropping in PDCCH overbooking </w:t>
      </w:r>
    </w:p>
    <w:p w14:paraId="077DFD4D" w14:textId="0DC7436D" w:rsidR="00F20948" w:rsidRPr="00A11002" w:rsidRDefault="00F20948" w:rsidP="003A4A13">
      <w:pPr>
        <w:pStyle w:val="B1"/>
        <w:numPr>
          <w:ilvl w:val="1"/>
          <w:numId w:val="10"/>
        </w:numPr>
        <w:spacing w:before="60" w:after="0"/>
        <w:rPr>
          <w:lang w:val="en-GB" w:eastAsia="x-none"/>
        </w:rPr>
      </w:pPr>
      <w:r w:rsidRPr="00A11002">
        <w:rPr>
          <w:lang w:val="en-GB" w:eastAsia="x-none"/>
        </w:rPr>
        <w:t>A USS set with largest SS set index is dropped</w:t>
      </w:r>
    </w:p>
    <w:p w14:paraId="076B2BC6" w14:textId="16A370FE" w:rsidR="00F20948" w:rsidRPr="00A11002" w:rsidRDefault="00F20948" w:rsidP="003A4A13">
      <w:pPr>
        <w:pStyle w:val="B1"/>
        <w:numPr>
          <w:ilvl w:val="1"/>
          <w:numId w:val="10"/>
        </w:numPr>
        <w:spacing w:before="60" w:after="0"/>
        <w:rPr>
          <w:lang w:val="en-GB" w:eastAsia="x-none"/>
        </w:rPr>
      </w:pPr>
      <w:r w:rsidRPr="00A11002">
        <w:rPr>
          <w:lang w:val="en-GB" w:eastAsia="x-none"/>
        </w:rPr>
        <w:t>If the PDCCH MOs of a USS set are configured in multiple slots in the X slots, the USS set in the multiple slots is dropped slot by slot.</w:t>
      </w:r>
    </w:p>
    <w:p w14:paraId="173270C1" w14:textId="4E63A1C9" w:rsidR="002F3CEC" w:rsidRDefault="002F3CEC" w:rsidP="00C50511">
      <w:pPr>
        <w:pStyle w:val="B1"/>
        <w:spacing w:after="120"/>
        <w:ind w:left="284"/>
        <w:jc w:val="both"/>
        <w:rPr>
          <w:b/>
          <w:bCs/>
          <w:lang w:val="en-GB" w:eastAsia="x-none"/>
        </w:rPr>
      </w:pPr>
    </w:p>
    <w:p w14:paraId="13994BA2" w14:textId="220B8746" w:rsidR="00670002" w:rsidRDefault="00670002" w:rsidP="00670002">
      <w:pPr>
        <w:pStyle w:val="Heading2"/>
        <w:spacing w:after="120"/>
        <w:jc w:val="both"/>
      </w:pPr>
      <w:r>
        <w:lastRenderedPageBreak/>
        <w:t>SSSG switching</w:t>
      </w:r>
    </w:p>
    <w:p w14:paraId="547D20B5" w14:textId="7F5FFF15" w:rsidR="002F3CEC" w:rsidRDefault="002F3CEC" w:rsidP="00C50511">
      <w:pPr>
        <w:jc w:val="both"/>
        <w:rPr>
          <w:lang w:val="en-GB" w:eastAsia="x-none"/>
        </w:rPr>
      </w:pPr>
      <w:r>
        <w:rPr>
          <w:lang w:val="en-GB" w:eastAsia="x-none"/>
        </w:rPr>
        <w:t xml:space="preserve">The search space set group (SSSG) switching </w:t>
      </w:r>
      <w:r w:rsidR="00867A3A">
        <w:rPr>
          <w:lang w:val="en-GB" w:eastAsia="x-none"/>
        </w:rPr>
        <w:t xml:space="preserve">as defined </w:t>
      </w:r>
      <w:r>
        <w:rPr>
          <w:lang w:val="en-GB" w:eastAsia="x-none"/>
        </w:rPr>
        <w:t>NR-U is shown in Figure 1. The frequent PDCCH monitoring is assumed before gNB gets the channel occupation. For example, search space set with mini-slot level</w:t>
      </w:r>
      <w:r w:rsidR="00930557">
        <w:rPr>
          <w:lang w:val="en-GB" w:eastAsia="x-none"/>
        </w:rPr>
        <w:t xml:space="preserve"> or slot-level</w:t>
      </w:r>
      <w:r>
        <w:rPr>
          <w:lang w:val="en-GB" w:eastAsia="x-none"/>
        </w:rPr>
        <w:t xml:space="preserve">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5F5CAE92" w14:textId="062887EC" w:rsidR="002F3CEC" w:rsidRDefault="00217DB6" w:rsidP="002F3CEC">
      <w:pPr>
        <w:jc w:val="center"/>
        <w:rPr>
          <w:lang w:val="en-GB" w:eastAsia="x-none"/>
        </w:rPr>
      </w:pPr>
      <w:r>
        <w:object w:dxaOrig="9492" w:dyaOrig="2496" w14:anchorId="0733D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99pt" o:ole="">
            <v:imagedata r:id="rId12" o:title=""/>
          </v:shape>
          <o:OLEObject Type="Embed" ProgID="Visio.Drawing.15" ShapeID="_x0000_i1025" DrawAspect="Content" ObjectID="_1697631815" r:id="rId13"/>
        </w:object>
      </w:r>
    </w:p>
    <w:p w14:paraId="01A209AF" w14:textId="77777777" w:rsidR="002F3CEC" w:rsidRPr="008368E4" w:rsidRDefault="002F3CEC" w:rsidP="002F3CEC">
      <w:pPr>
        <w:jc w:val="center"/>
        <w:rPr>
          <w:b/>
          <w:bCs/>
          <w:lang w:eastAsia="zh-CN"/>
        </w:rPr>
      </w:pPr>
      <w:r w:rsidRPr="008368E4">
        <w:rPr>
          <w:b/>
          <w:bCs/>
          <w:lang w:eastAsia="zh-CN"/>
        </w:rPr>
        <w:t>Figure 1: SSSG switching in NR-U</w:t>
      </w:r>
    </w:p>
    <w:p w14:paraId="61A3FC99" w14:textId="596B048F" w:rsidR="00A21AC0" w:rsidRDefault="00A62F07" w:rsidP="00A21AC0">
      <w:pPr>
        <w:jc w:val="both"/>
        <w:rPr>
          <w:lang w:eastAsia="x-none"/>
        </w:rPr>
      </w:pPr>
      <w:r>
        <w:rPr>
          <w:lang w:eastAsia="x-none"/>
        </w:rPr>
        <w:t>Dynamic SSSG switching provides a means to balance the fast channel access</w:t>
      </w:r>
      <w:r w:rsidR="007907C3">
        <w:rPr>
          <w:lang w:eastAsia="x-none"/>
        </w:rPr>
        <w:t xml:space="preserve"> right after LBT is successful</w:t>
      </w:r>
      <w:r>
        <w:rPr>
          <w:lang w:eastAsia="x-none"/>
        </w:rPr>
        <w:t xml:space="preserve"> </w:t>
      </w:r>
      <w:r w:rsidR="006416B5">
        <w:rPr>
          <w:lang w:eastAsia="x-none"/>
        </w:rPr>
        <w:t xml:space="preserve">and </w:t>
      </w:r>
      <w:r w:rsidR="00247D6A">
        <w:rPr>
          <w:lang w:eastAsia="x-none"/>
        </w:rPr>
        <w:t xml:space="preserve">effective </w:t>
      </w:r>
      <w:r w:rsidR="006E5CB5">
        <w:rPr>
          <w:lang w:eastAsia="x-none"/>
        </w:rPr>
        <w:t xml:space="preserve">scheduling </w:t>
      </w:r>
      <w:r w:rsidR="00966E37">
        <w:rPr>
          <w:lang w:eastAsia="x-none"/>
        </w:rPr>
        <w:t>and power saving after the</w:t>
      </w:r>
      <w:r w:rsidR="00255B25">
        <w:rPr>
          <w:lang w:eastAsia="x-none"/>
        </w:rPr>
        <w:t xml:space="preserve"> COT is obtained</w:t>
      </w:r>
      <w:r w:rsidR="007E26CC">
        <w:rPr>
          <w:lang w:eastAsia="x-none"/>
        </w:rPr>
        <w:t xml:space="preserve">. The feature is useful for </w:t>
      </w:r>
      <w:r w:rsidR="0000339B">
        <w:rPr>
          <w:lang w:eastAsia="x-none"/>
        </w:rPr>
        <w:t>FR2-2</w:t>
      </w:r>
      <w:r w:rsidR="007E26CC">
        <w:rPr>
          <w:lang w:eastAsia="x-none"/>
        </w:rPr>
        <w:t xml:space="preserve"> too. </w:t>
      </w:r>
      <w:r w:rsidR="002F3CEC">
        <w:rPr>
          <w:lang w:eastAsia="x-none"/>
        </w:rPr>
        <w:t xml:space="preserve">The </w:t>
      </w:r>
      <w:r w:rsidR="00FB51DE">
        <w:rPr>
          <w:lang w:eastAsia="x-none"/>
        </w:rPr>
        <w:t xml:space="preserve">configured search space configuration in the </w:t>
      </w:r>
      <w:r w:rsidR="002F3CEC">
        <w:rPr>
          <w:lang w:eastAsia="x-none"/>
        </w:rPr>
        <w:t xml:space="preserve">two SSSGs </w:t>
      </w:r>
      <w:r w:rsidR="00867A3A">
        <w:rPr>
          <w:lang w:eastAsia="x-none"/>
        </w:rPr>
        <w:t xml:space="preserve">has </w:t>
      </w:r>
      <w:r w:rsidR="002F3CEC">
        <w:rPr>
          <w:lang w:eastAsia="x-none"/>
        </w:rPr>
        <w:t xml:space="preserve">different requirements on the PDCCH monitoring capability. </w:t>
      </w:r>
      <w:r w:rsidR="00E43B5D">
        <w:rPr>
          <w:lang w:eastAsia="x-none"/>
        </w:rPr>
        <w:t>In general, two options can be considered</w:t>
      </w:r>
      <w:r w:rsidR="00307064">
        <w:rPr>
          <w:lang w:eastAsia="x-none"/>
        </w:rPr>
        <w:t xml:space="preserve">. </w:t>
      </w:r>
      <w:r w:rsidR="00A21AC0">
        <w:rPr>
          <w:lang w:eastAsia="x-none"/>
        </w:rPr>
        <w:t xml:space="preserve">In summary, </w:t>
      </w:r>
      <w:r w:rsidR="00A21AC0">
        <w:rPr>
          <w:lang w:val="en-GB" w:eastAsia="x-none"/>
        </w:rPr>
        <w:t xml:space="preserve">UE needs to dynamically change its PDCCH monitoring capability together with SSSG switching. </w:t>
      </w:r>
    </w:p>
    <w:p w14:paraId="779DE215" w14:textId="3934AEE9" w:rsidR="00307064" w:rsidRPr="00404961" w:rsidRDefault="00B53032" w:rsidP="003A4A13">
      <w:pPr>
        <w:pStyle w:val="B1"/>
        <w:numPr>
          <w:ilvl w:val="0"/>
          <w:numId w:val="9"/>
        </w:numPr>
        <w:spacing w:after="120"/>
        <w:jc w:val="both"/>
        <w:rPr>
          <w:lang w:val="en-GB" w:eastAsia="x-none"/>
        </w:rPr>
      </w:pPr>
      <w:r w:rsidRPr="00404961">
        <w:rPr>
          <w:lang w:val="en-GB" w:eastAsia="x-none"/>
        </w:rPr>
        <w:t xml:space="preserve">Option 1: </w:t>
      </w:r>
      <w:r w:rsidR="00F5343D" w:rsidRPr="00404961">
        <w:rPr>
          <w:lang w:val="en-GB" w:eastAsia="x-none"/>
        </w:rPr>
        <w:t xml:space="preserve">switching between </w:t>
      </w:r>
      <w:r w:rsidRPr="00404961">
        <w:rPr>
          <w:lang w:val="en-GB" w:eastAsia="x-none"/>
        </w:rPr>
        <w:t>per-slot PDCCH</w:t>
      </w:r>
      <w:r w:rsidR="00F13210" w:rsidRPr="00404961">
        <w:rPr>
          <w:lang w:val="en-GB" w:eastAsia="x-none"/>
        </w:rPr>
        <w:t xml:space="preserve"> monitoring capability </w:t>
      </w:r>
      <w:r w:rsidR="00F5343D" w:rsidRPr="00404961">
        <w:rPr>
          <w:lang w:val="en-GB" w:eastAsia="x-none"/>
        </w:rPr>
        <w:t>and</w:t>
      </w:r>
      <w:r w:rsidR="00F13210" w:rsidRPr="00404961">
        <w:rPr>
          <w:lang w:val="en-GB" w:eastAsia="x-none"/>
        </w:rPr>
        <w:t xml:space="preserve"> multi-slot PDCCH monitoring capabilities</w:t>
      </w:r>
    </w:p>
    <w:p w14:paraId="7E0D696E" w14:textId="4A8A3D98" w:rsidR="00F13210" w:rsidRPr="00404961" w:rsidRDefault="00F13210" w:rsidP="003A4A13">
      <w:pPr>
        <w:pStyle w:val="B1"/>
        <w:numPr>
          <w:ilvl w:val="0"/>
          <w:numId w:val="9"/>
        </w:numPr>
        <w:spacing w:after="120"/>
        <w:jc w:val="both"/>
        <w:rPr>
          <w:lang w:val="en-GB" w:eastAsia="x-none"/>
        </w:rPr>
      </w:pPr>
      <w:r w:rsidRPr="00404961">
        <w:rPr>
          <w:lang w:val="en-GB" w:eastAsia="x-none"/>
        </w:rPr>
        <w:t xml:space="preserve">Option 2: </w:t>
      </w:r>
      <w:r w:rsidR="00F5343D" w:rsidRPr="00404961">
        <w:rPr>
          <w:lang w:val="en-GB" w:eastAsia="x-none"/>
        </w:rPr>
        <w:t xml:space="preserve">switching between </w:t>
      </w:r>
      <w:r w:rsidR="00404961" w:rsidRPr="00404961">
        <w:rPr>
          <w:lang w:val="en-GB" w:eastAsia="x-none"/>
        </w:rPr>
        <w:t>two multi-slot PDCCH monitoring capabilities</w:t>
      </w:r>
    </w:p>
    <w:p w14:paraId="3BA57693" w14:textId="460A7A76" w:rsidR="002F3CEC" w:rsidRPr="00204F71" w:rsidRDefault="002F3CEC" w:rsidP="002F3CEC">
      <w:pPr>
        <w:spacing w:before="240" w:after="0"/>
        <w:jc w:val="both"/>
        <w:rPr>
          <w:b/>
          <w:bCs/>
          <w:lang w:val="en-GB" w:eastAsia="x-none"/>
        </w:rPr>
      </w:pPr>
      <w:r w:rsidRPr="00204F71">
        <w:rPr>
          <w:b/>
          <w:bCs/>
          <w:lang w:val="en-GB" w:eastAsia="x-none"/>
        </w:rPr>
        <w:t xml:space="preserve">Proposal </w:t>
      </w:r>
      <w:r w:rsidR="00204F71" w:rsidRPr="00204F71">
        <w:rPr>
          <w:b/>
          <w:bCs/>
          <w:lang w:val="en-GB" w:eastAsia="x-none"/>
        </w:rPr>
        <w:t>9</w:t>
      </w:r>
      <w:r w:rsidR="00C677D5" w:rsidRPr="00204F71">
        <w:rPr>
          <w:b/>
          <w:bCs/>
          <w:lang w:val="en-GB" w:eastAsia="x-none"/>
        </w:rPr>
        <w:t>:</w:t>
      </w:r>
    </w:p>
    <w:p w14:paraId="6C872C8E" w14:textId="226E7A0C" w:rsidR="00725A94" w:rsidRPr="00204F71" w:rsidRDefault="009A5809" w:rsidP="003A4A13">
      <w:pPr>
        <w:pStyle w:val="B1"/>
        <w:numPr>
          <w:ilvl w:val="0"/>
          <w:numId w:val="10"/>
        </w:numPr>
        <w:spacing w:before="60" w:after="0"/>
        <w:rPr>
          <w:lang w:val="en-GB" w:eastAsia="x-none"/>
        </w:rPr>
      </w:pPr>
      <w:r w:rsidRPr="00204F71">
        <w:rPr>
          <w:lang w:val="en-GB" w:eastAsia="x-none"/>
        </w:rPr>
        <w:t xml:space="preserve">Dynamic </w:t>
      </w:r>
      <w:r w:rsidR="00725A94" w:rsidRPr="00204F71">
        <w:rPr>
          <w:lang w:val="en-GB" w:eastAsia="x-none"/>
        </w:rPr>
        <w:t>SSSG</w:t>
      </w:r>
      <w:r w:rsidRPr="00204F71">
        <w:rPr>
          <w:lang w:val="en-GB" w:eastAsia="x-none"/>
        </w:rPr>
        <w:t xml:space="preserve"> switching is supported for all SCSs 120, 240 and 960kHz. </w:t>
      </w:r>
    </w:p>
    <w:p w14:paraId="4AD36CF2" w14:textId="7832E853" w:rsidR="00AA0F4E" w:rsidRPr="00204F71" w:rsidRDefault="00AA0F4E" w:rsidP="003A4A13">
      <w:pPr>
        <w:pStyle w:val="B1"/>
        <w:numPr>
          <w:ilvl w:val="0"/>
          <w:numId w:val="10"/>
        </w:numPr>
        <w:spacing w:before="60" w:after="0"/>
        <w:rPr>
          <w:lang w:val="en-GB" w:eastAsia="x-none"/>
        </w:rPr>
      </w:pPr>
      <w:r w:rsidRPr="00204F71">
        <w:rPr>
          <w:lang w:val="en-GB" w:eastAsia="x-none"/>
        </w:rPr>
        <w:t xml:space="preserve">The </w:t>
      </w:r>
      <w:r w:rsidR="00D47454" w:rsidRPr="00204F71">
        <w:rPr>
          <w:lang w:val="en-GB" w:eastAsia="x-none"/>
        </w:rPr>
        <w:t>search space set configurations of the two</w:t>
      </w:r>
      <w:r w:rsidRPr="00204F71">
        <w:rPr>
          <w:lang w:val="en-GB" w:eastAsia="x-none"/>
        </w:rPr>
        <w:t xml:space="preserve"> SSSG </w:t>
      </w:r>
      <w:r w:rsidR="000A2F07" w:rsidRPr="00204F71">
        <w:rPr>
          <w:lang w:val="en-GB" w:eastAsia="x-none"/>
        </w:rPr>
        <w:t xml:space="preserve">can </w:t>
      </w:r>
      <w:r w:rsidR="00D47454" w:rsidRPr="00204F71">
        <w:rPr>
          <w:lang w:val="en-GB" w:eastAsia="x-none"/>
        </w:rPr>
        <w:t>correspond</w:t>
      </w:r>
      <w:r w:rsidR="000A2F07" w:rsidRPr="00204F71">
        <w:rPr>
          <w:lang w:val="en-GB" w:eastAsia="x-none"/>
        </w:rPr>
        <w:t xml:space="preserve"> to two different PDCCH monitoring capabilities</w:t>
      </w:r>
    </w:p>
    <w:p w14:paraId="2BF567B1" w14:textId="77777777" w:rsidR="002F3CEC" w:rsidRPr="00CB1486" w:rsidRDefault="002F3CEC" w:rsidP="002F3CEC">
      <w:pPr>
        <w:pStyle w:val="B1"/>
        <w:spacing w:after="120"/>
        <w:ind w:left="284"/>
        <w:rPr>
          <w:b/>
          <w:bCs/>
          <w:lang w:val="en-GB" w:eastAsia="x-none"/>
        </w:rPr>
      </w:pPr>
    </w:p>
    <w:p w14:paraId="48AB7765" w14:textId="2471ED0D" w:rsidR="00F20948" w:rsidRDefault="00F20948" w:rsidP="00F20948">
      <w:pPr>
        <w:pStyle w:val="Heading1"/>
        <w:rPr>
          <w:lang w:val="en-US"/>
        </w:rPr>
      </w:pPr>
      <w:r w:rsidRPr="00480568">
        <w:rPr>
          <w:lang w:val="en-US"/>
        </w:rPr>
        <w:t>PDCCH monitoring occasion(s) in a slot</w:t>
      </w:r>
    </w:p>
    <w:p w14:paraId="742C5F13" w14:textId="77777777" w:rsidR="00F20948" w:rsidRPr="00A85D1E" w:rsidRDefault="00F20948" w:rsidP="00F20948">
      <w:pPr>
        <w:spacing w:after="120"/>
        <w:jc w:val="both"/>
      </w:pPr>
      <w:r>
        <w:t xml:space="preserve">In </w:t>
      </w:r>
      <w:r w:rsidRPr="00A85D1E">
        <w:t>NR, a search space (SS) set could be configured for the UE to monitor PDCCH. Up to 10 SS sets can be configured for each DL BWP in a serving cell. The time domain pattern of a SS set is configured by the following RRC parameters</w:t>
      </w:r>
    </w:p>
    <w:p w14:paraId="65485642" w14:textId="77777777" w:rsidR="00F20948" w:rsidRPr="00A85D1E" w:rsidRDefault="00F20948" w:rsidP="00F20948">
      <w:pPr>
        <w:pStyle w:val="B1"/>
        <w:spacing w:after="120"/>
        <w:ind w:left="572"/>
        <w:rPr>
          <w:i/>
        </w:rPr>
      </w:pPr>
      <w:r w:rsidRPr="00A85D1E">
        <w:t>-</w:t>
      </w:r>
      <w:r w:rsidRPr="00A85D1E">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A85D1E">
        <w:t xml:space="preserve"> slots, by </w:t>
      </w:r>
      <w:r w:rsidRPr="00A85D1E">
        <w:rPr>
          <w:i/>
        </w:rPr>
        <w:t>monitoringSlotPeriodicityAndOffset</w:t>
      </w:r>
    </w:p>
    <w:p w14:paraId="232213A5" w14:textId="77777777" w:rsidR="00F20948" w:rsidRPr="00A85D1E" w:rsidRDefault="00F20948" w:rsidP="00F20948">
      <w:pPr>
        <w:pStyle w:val="B1"/>
        <w:spacing w:after="120"/>
        <w:ind w:left="572"/>
      </w:pPr>
      <w:r w:rsidRPr="00A85D1E">
        <w:t>-</w:t>
      </w:r>
      <w:r w:rsidRPr="00A85D1E">
        <w:tab/>
        <w:t xml:space="preserve">a PDCCH monitoring pattern within a slot, indicating first symbol(s) of the CORESET within a slot for PDCCH monitoring, by </w:t>
      </w:r>
      <w:r w:rsidRPr="00A85D1E">
        <w:rPr>
          <w:i/>
        </w:rPr>
        <w:t>monitoringSymbolsWithinSlot</w:t>
      </w:r>
      <w:r w:rsidRPr="00A85D1E">
        <w:t xml:space="preserve"> </w:t>
      </w:r>
    </w:p>
    <w:p w14:paraId="6D586978" w14:textId="77777777" w:rsidR="00F20948" w:rsidRPr="00A85D1E" w:rsidRDefault="00F20948" w:rsidP="00F20948">
      <w:pPr>
        <w:pStyle w:val="B1"/>
        <w:spacing w:after="120"/>
        <w:ind w:left="572"/>
      </w:pPr>
      <w:r w:rsidRPr="00A85D1E">
        <w:t>-</w:t>
      </w:r>
      <w:r w:rsidRPr="00A85D1E">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indicating a number of slots that the search space set </w:t>
      </w:r>
      <m:oMath>
        <m:r>
          <w:rPr>
            <w:rFonts w:ascii="Cambria Math" w:hAnsi="Cambria Math"/>
          </w:rPr>
          <m:t>s</m:t>
        </m:r>
      </m:oMath>
      <w:r w:rsidRPr="00A85D1E">
        <w:t xml:space="preserve"> exists by </w:t>
      </w:r>
      <w:r w:rsidRPr="00A85D1E">
        <w:rPr>
          <w:i/>
        </w:rPr>
        <w:t>duration</w:t>
      </w:r>
    </w:p>
    <w:p w14:paraId="73D31A33" w14:textId="77777777" w:rsidR="00F20948" w:rsidRPr="00A85D1E" w:rsidRDefault="00F20948" w:rsidP="00F20948">
      <w:pPr>
        <w:pStyle w:val="N1"/>
        <w:spacing w:after="120"/>
        <w:ind w:left="0"/>
        <w:jc w:val="both"/>
        <w:rPr>
          <w:rFonts w:ascii="Times New Roman" w:hAnsi="Times New Roman" w:cs="Times New Roman"/>
          <w:sz w:val="20"/>
          <w:szCs w:val="20"/>
        </w:rPr>
      </w:pPr>
      <w:r w:rsidRPr="00A85D1E">
        <w:rPr>
          <w:rFonts w:ascii="Times New Roman" w:hAnsi="Times New Roman" w:cs="Times New Roman"/>
          <w:sz w:val="20"/>
          <w:szCs w:val="20"/>
        </w:rPr>
        <w:t xml:space="preserve">Specifically, 3 cases </w:t>
      </w:r>
      <w:r>
        <w:rPr>
          <w:rFonts w:ascii="Times New Roman" w:hAnsi="Times New Roman" w:cs="Times New Roman"/>
          <w:sz w:val="20"/>
          <w:szCs w:val="20"/>
        </w:rPr>
        <w:t>for</w:t>
      </w:r>
      <w:r w:rsidRPr="00A85D1E">
        <w:rPr>
          <w:rFonts w:ascii="Times New Roman" w:hAnsi="Times New Roman" w:cs="Times New Roman"/>
          <w:sz w:val="20"/>
          <w:szCs w:val="20"/>
        </w:rPr>
        <w:t xml:space="preserve"> SS set configuration</w:t>
      </w:r>
      <w:r>
        <w:rPr>
          <w:rFonts w:ascii="Times New Roman" w:hAnsi="Times New Roman" w:cs="Times New Roman"/>
          <w:sz w:val="20"/>
          <w:szCs w:val="20"/>
        </w:rPr>
        <w:t xml:space="preserve"> within a slot are supported by parameter </w:t>
      </w:r>
      <w:r w:rsidRPr="00A85D1E">
        <w:rPr>
          <w:rFonts w:ascii="Times New Roman" w:hAnsi="Times New Roman" w:cs="Times New Roman"/>
          <w:i/>
          <w:sz w:val="20"/>
          <w:szCs w:val="20"/>
        </w:rPr>
        <w:t>monitoringSymbolsWithinSlot</w:t>
      </w:r>
      <w:r>
        <w:rPr>
          <w:rFonts w:ascii="Times New Roman" w:hAnsi="Times New Roman" w:cs="Times New Roman"/>
          <w:sz w:val="20"/>
          <w:szCs w:val="20"/>
        </w:rPr>
        <w:t>,</w:t>
      </w:r>
    </w:p>
    <w:p w14:paraId="04A10F3E" w14:textId="77777777" w:rsidR="00F20948" w:rsidRPr="00A85D1E" w:rsidRDefault="00F20948" w:rsidP="003A4A13">
      <w:pPr>
        <w:pStyle w:val="N1"/>
        <w:numPr>
          <w:ilvl w:val="0"/>
          <w:numId w:val="7"/>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1: PDCCH monitoring of all SS sets monitored in a slot occurs within 3 consecutive OFDM symbols that have fixed positions in each slot</w:t>
      </w:r>
    </w:p>
    <w:p w14:paraId="31D2629D" w14:textId="77777777" w:rsidR="00F20948" w:rsidRPr="00A85D1E" w:rsidRDefault="00F20948" w:rsidP="003A4A13">
      <w:pPr>
        <w:pStyle w:val="N1"/>
        <w:numPr>
          <w:ilvl w:val="1"/>
          <w:numId w:val="7"/>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1-1: PDCCH monitoring limited to within first three OFDM symbols of a slot</w:t>
      </w:r>
    </w:p>
    <w:p w14:paraId="6F1DF780" w14:textId="77777777" w:rsidR="00F20948" w:rsidRPr="00A85D1E" w:rsidRDefault="00F20948" w:rsidP="003A4A13">
      <w:pPr>
        <w:pStyle w:val="N1"/>
        <w:numPr>
          <w:ilvl w:val="1"/>
          <w:numId w:val="7"/>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1-2: PDCCH monitoring on any span of up to 3 consecutive OFDM symbols of a slot</w:t>
      </w:r>
    </w:p>
    <w:p w14:paraId="6BACDADD" w14:textId="77777777" w:rsidR="00F20948" w:rsidRPr="00A85D1E" w:rsidRDefault="00F20948" w:rsidP="003A4A13">
      <w:pPr>
        <w:pStyle w:val="N1"/>
        <w:numPr>
          <w:ilvl w:val="2"/>
          <w:numId w:val="7"/>
        </w:numPr>
        <w:spacing w:after="120"/>
        <w:ind w:left="2088"/>
        <w:jc w:val="both"/>
        <w:rPr>
          <w:rFonts w:ascii="Times New Roman" w:hAnsi="Times New Roman" w:cs="Times New Roman"/>
          <w:sz w:val="20"/>
          <w:szCs w:val="20"/>
        </w:rPr>
      </w:pPr>
      <w:r w:rsidRPr="00A85D1E">
        <w:rPr>
          <w:rFonts w:ascii="Times New Roman" w:hAnsi="Times New Roman" w:cs="Times New Roman"/>
          <w:sz w:val="20"/>
          <w:szCs w:val="20"/>
        </w:rPr>
        <w:t>For a given UE, all search space configurations are within the same span of 3 consecutive OFDM symbols in the slot</w:t>
      </w:r>
    </w:p>
    <w:p w14:paraId="615549BE" w14:textId="77777777" w:rsidR="00F20948" w:rsidRPr="00A85D1E" w:rsidRDefault="00F20948" w:rsidP="003A4A13">
      <w:pPr>
        <w:pStyle w:val="N1"/>
        <w:numPr>
          <w:ilvl w:val="0"/>
          <w:numId w:val="7"/>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lastRenderedPageBreak/>
        <w:t>Case 2: PDCCH monitoring cases other than Case 1</w:t>
      </w:r>
    </w:p>
    <w:p w14:paraId="1FFAE8CC" w14:textId="06445FD4" w:rsidR="00F20948" w:rsidRPr="00A85D1E" w:rsidRDefault="00F20948" w:rsidP="00F20948">
      <w:pPr>
        <w:spacing w:after="120"/>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r w:rsidR="004D180E">
        <w:t>Note: even when Case 2 is not supported</w:t>
      </w:r>
      <w:r w:rsidR="006B2765">
        <w:t xml:space="preserve">, it is still possible that </w:t>
      </w:r>
      <w:bookmarkStart w:id="4" w:name="_Hlk86953216"/>
      <w:r w:rsidR="006B2765">
        <w:t xml:space="preserve">Type0/0A/1/2 CSS sets can be configured in </w:t>
      </w:r>
      <w:r w:rsidR="004B2CC4">
        <w:t>different positions, e.g., symbol 0 and/or symbol 7 in a slot, which is similar to FG 3-1</w:t>
      </w:r>
      <w:bookmarkEnd w:id="4"/>
      <w:r w:rsidR="004B2CC4">
        <w:t xml:space="preserve">. </w:t>
      </w:r>
      <w:r w:rsidR="004D180E">
        <w:t xml:space="preserve"> </w:t>
      </w:r>
    </w:p>
    <w:p w14:paraId="7820E941" w14:textId="4AB24B1B" w:rsidR="00C677D5" w:rsidRDefault="00F20948" w:rsidP="00961B59">
      <w:pPr>
        <w:spacing w:before="240" w:after="0"/>
        <w:jc w:val="both"/>
        <w:rPr>
          <w:b/>
          <w:bCs/>
        </w:rPr>
      </w:pPr>
      <w:r w:rsidRPr="00961B59">
        <w:rPr>
          <w:b/>
          <w:bCs/>
          <w:lang w:val="en-GB" w:eastAsia="x-none"/>
        </w:rPr>
        <w:t>Proposal</w:t>
      </w:r>
      <w:r>
        <w:rPr>
          <w:b/>
          <w:bCs/>
        </w:rPr>
        <w:t xml:space="preserve"> </w:t>
      </w:r>
      <w:r w:rsidR="004B2CC4">
        <w:rPr>
          <w:b/>
          <w:bCs/>
        </w:rPr>
        <w:t>10</w:t>
      </w:r>
      <w:r w:rsidRPr="00746995">
        <w:rPr>
          <w:b/>
          <w:bCs/>
        </w:rPr>
        <w:t xml:space="preserve">: </w:t>
      </w:r>
    </w:p>
    <w:p w14:paraId="77C1ADBA" w14:textId="08F9F461" w:rsidR="00F20948" w:rsidRPr="00C677D5" w:rsidRDefault="00F20948" w:rsidP="003A4A13">
      <w:pPr>
        <w:pStyle w:val="B1"/>
        <w:numPr>
          <w:ilvl w:val="0"/>
          <w:numId w:val="10"/>
        </w:numPr>
        <w:spacing w:before="60" w:after="0"/>
      </w:pPr>
      <w:r w:rsidRPr="00C677D5">
        <w:t xml:space="preserve">On the </w:t>
      </w:r>
      <w:r w:rsidRPr="00C677D5">
        <w:rPr>
          <w:lang w:val="en-GB" w:eastAsia="x-none"/>
        </w:rPr>
        <w:t>PDCCH</w:t>
      </w:r>
      <w:r w:rsidRPr="00C677D5">
        <w:t xml:space="preserve"> monitoring occasion in a slot</w:t>
      </w:r>
    </w:p>
    <w:p w14:paraId="5AEDC1B7" w14:textId="77777777" w:rsidR="009B111B" w:rsidRDefault="00F20948" w:rsidP="003A4A13">
      <w:pPr>
        <w:pStyle w:val="B1"/>
        <w:numPr>
          <w:ilvl w:val="1"/>
          <w:numId w:val="10"/>
        </w:numPr>
        <w:spacing w:before="60" w:after="0"/>
        <w:rPr>
          <w:lang w:val="en-GB" w:eastAsia="x-none"/>
        </w:rPr>
      </w:pPr>
      <w:r w:rsidRPr="00C677D5">
        <w:rPr>
          <w:lang w:val="en-GB" w:eastAsia="x-none"/>
        </w:rPr>
        <w:t>Case 1-1</w:t>
      </w:r>
      <w:r w:rsidR="009B111B">
        <w:rPr>
          <w:lang w:val="en-GB" w:eastAsia="x-none"/>
        </w:rPr>
        <w:t xml:space="preserve"> and Case 2</w:t>
      </w:r>
      <w:r w:rsidRPr="00C677D5">
        <w:rPr>
          <w:lang w:val="en-GB" w:eastAsia="x-none"/>
        </w:rPr>
        <w:t xml:space="preserve"> </w:t>
      </w:r>
      <w:r w:rsidR="009B111B">
        <w:rPr>
          <w:lang w:val="en-GB" w:eastAsia="x-none"/>
        </w:rPr>
        <w:t>are</w:t>
      </w:r>
      <w:r w:rsidRPr="00C677D5">
        <w:rPr>
          <w:lang w:val="en-GB" w:eastAsia="x-none"/>
        </w:rPr>
        <w:t xml:space="preserve"> supported for SCS 120kHz</w:t>
      </w:r>
    </w:p>
    <w:p w14:paraId="5C32ADAF" w14:textId="2434910E" w:rsidR="00477A2D" w:rsidRPr="00C677D5" w:rsidRDefault="009B111B" w:rsidP="00477A2D">
      <w:pPr>
        <w:pStyle w:val="B1"/>
        <w:numPr>
          <w:ilvl w:val="1"/>
          <w:numId w:val="10"/>
        </w:numPr>
        <w:spacing w:before="60" w:after="0"/>
      </w:pPr>
      <w:r>
        <w:rPr>
          <w:lang w:val="en-GB" w:eastAsia="x-none"/>
        </w:rPr>
        <w:t>For SCS</w:t>
      </w:r>
      <w:r w:rsidR="00F20948" w:rsidRPr="00C677D5">
        <w:rPr>
          <w:lang w:val="en-GB" w:eastAsia="x-none"/>
        </w:rPr>
        <w:t xml:space="preserve"> 480kHz and 960kHz</w:t>
      </w:r>
      <w:r>
        <w:rPr>
          <w:lang w:val="en-GB" w:eastAsia="x-none"/>
        </w:rPr>
        <w:t xml:space="preserve">, only Case 1-1 is supported. </w:t>
      </w:r>
    </w:p>
    <w:p w14:paraId="25197664" w14:textId="676BCF3A" w:rsidR="00F20948" w:rsidRPr="00C677D5" w:rsidRDefault="00477A2D" w:rsidP="00477A2D">
      <w:pPr>
        <w:pStyle w:val="B1"/>
        <w:numPr>
          <w:ilvl w:val="2"/>
          <w:numId w:val="10"/>
        </w:numPr>
        <w:spacing w:before="60" w:after="0"/>
      </w:pPr>
      <w:r w:rsidRPr="00477A2D">
        <w:t>Type0/0A/1/2 CSS sets can be configured in different positions, e.g., symbol 0 and/or symbol 7 in a slot, which is similar to FG 3-1</w:t>
      </w:r>
    </w:p>
    <w:p w14:paraId="5CDF9359" w14:textId="3EFC2423" w:rsidR="00F20948" w:rsidRDefault="00F20948" w:rsidP="00F20948">
      <w:pPr>
        <w:spacing w:after="120"/>
        <w:rPr>
          <w:lang w:eastAsia="zh-CN"/>
        </w:rPr>
      </w:pPr>
    </w:p>
    <w:p w14:paraId="1820C097" w14:textId="77777777" w:rsidR="00F20948" w:rsidRDefault="00F20948" w:rsidP="00F20948">
      <w:pPr>
        <w:pStyle w:val="Heading1"/>
        <w:rPr>
          <w:lang w:val="en-US"/>
        </w:rPr>
      </w:pPr>
      <w:r>
        <w:rPr>
          <w:lang w:val="en-US"/>
        </w:rPr>
        <w:t>Search space set configuration</w:t>
      </w:r>
    </w:p>
    <w:p w14:paraId="1331AD64" w14:textId="5EFA09C2" w:rsidR="001100A7" w:rsidRDefault="002C57D6" w:rsidP="001100A7">
      <w:pPr>
        <w:jc w:val="both"/>
        <w:rPr>
          <w:lang w:eastAsia="zh-CN"/>
        </w:rPr>
      </w:pPr>
      <w:r>
        <w:rPr>
          <w:lang w:eastAsia="zh-CN"/>
        </w:rPr>
        <w:t xml:space="preserve">For a multi-slot PDCCH monitoring capability </w:t>
      </w:r>
      <w:r w:rsidR="000C064F">
        <w:rPr>
          <w:lang w:eastAsia="zh-CN"/>
        </w:rPr>
        <w:t xml:space="preserve">with combination (X, Y), </w:t>
      </w:r>
      <w:r w:rsidR="007F7F91">
        <w:rPr>
          <w:lang w:eastAsia="zh-CN"/>
        </w:rPr>
        <w:t>the Group (1) SS should be configured within the Y slots</w:t>
      </w:r>
      <w:r w:rsidR="00145935">
        <w:rPr>
          <w:lang w:eastAsia="zh-CN"/>
        </w:rPr>
        <w:t xml:space="preserve"> in a X-slot group</w:t>
      </w:r>
      <w:r w:rsidR="007F7F91">
        <w:rPr>
          <w:lang w:eastAsia="zh-CN"/>
        </w:rPr>
        <w:t xml:space="preserve">. If aligning the </w:t>
      </w:r>
      <w:r w:rsidR="00145935">
        <w:rPr>
          <w:lang w:eastAsia="zh-CN"/>
        </w:rPr>
        <w:t xml:space="preserve">positions between Group (1) SS and Group (2) SS are desired, e.g., Option </w:t>
      </w:r>
      <w:r w:rsidR="0051737A">
        <w:rPr>
          <w:lang w:eastAsia="zh-CN"/>
        </w:rPr>
        <w:t xml:space="preserve">A-FL1 or the FFS in the agreement, the position of the Y slots </w:t>
      </w:r>
      <w:r w:rsidR="002C2787">
        <w:rPr>
          <w:lang w:eastAsia="zh-CN"/>
        </w:rPr>
        <w:t xml:space="preserve">may need to </w:t>
      </w:r>
      <w:r w:rsidR="00DE30CD">
        <w:rPr>
          <w:lang w:eastAsia="zh-CN"/>
        </w:rPr>
        <w:t>be adapted</w:t>
      </w:r>
      <w:r w:rsidR="002C2787">
        <w:rPr>
          <w:lang w:eastAsia="zh-CN"/>
        </w:rPr>
        <w:t xml:space="preserve"> according to the slot offset in a X-slot group for Type0 CSS set. </w:t>
      </w:r>
      <w:r w:rsidR="00DE30CD">
        <w:rPr>
          <w:lang w:eastAsia="zh-CN"/>
        </w:rPr>
        <w:t>T</w:t>
      </w:r>
      <w:r w:rsidR="00642D72" w:rsidRPr="001100A7">
        <w:rPr>
          <w:lang w:eastAsia="zh-CN"/>
        </w:rPr>
        <w:t xml:space="preserve">he </w:t>
      </w:r>
      <w:r w:rsidR="001E0C72" w:rsidRPr="001100A7">
        <w:rPr>
          <w:lang w:eastAsia="zh-CN"/>
        </w:rPr>
        <w:t>slot offset of Type0 CSS set</w:t>
      </w:r>
      <w:r w:rsidR="001100A7">
        <w:rPr>
          <w:lang w:eastAsia="zh-CN"/>
        </w:rPr>
        <w:t xml:space="preserve"> in a X-slot group</w:t>
      </w:r>
      <w:r w:rsidR="001E0C72" w:rsidRPr="001100A7">
        <w:rPr>
          <w:lang w:eastAsia="zh-CN"/>
        </w:rPr>
        <w:t xml:space="preserve"> is</w:t>
      </w:r>
      <w:r w:rsidR="00642D72" w:rsidRPr="001100A7">
        <w:rPr>
          <w:lang w:eastAsia="zh-CN"/>
        </w:rPr>
        <w:t xml:space="preserve"> associated with a SS/PBCH block. </w:t>
      </w:r>
      <w:r w:rsidR="007A209D">
        <w:rPr>
          <w:lang w:eastAsia="zh-CN"/>
        </w:rPr>
        <w:t>The</w:t>
      </w:r>
      <w:r w:rsidR="00E72F4C" w:rsidRPr="001100A7">
        <w:rPr>
          <w:lang w:eastAsia="zh-CN"/>
        </w:rPr>
        <w:t xml:space="preserve"> </w:t>
      </w:r>
      <w:r w:rsidR="005B2648">
        <w:rPr>
          <w:lang w:eastAsia="zh-CN"/>
        </w:rPr>
        <w:t>Y</w:t>
      </w:r>
      <w:r w:rsidR="0030058F">
        <w:rPr>
          <w:lang w:eastAsia="zh-CN"/>
        </w:rPr>
        <w:t xml:space="preserve"> </w:t>
      </w:r>
      <w:r w:rsidR="00642D72" w:rsidRPr="001100A7">
        <w:rPr>
          <w:lang w:eastAsia="zh-CN"/>
        </w:rPr>
        <w:t>sets</w:t>
      </w:r>
      <w:r w:rsidR="0030058F">
        <w:rPr>
          <w:lang w:eastAsia="zh-CN"/>
        </w:rPr>
        <w:t xml:space="preserve"> in a X-slot group</w:t>
      </w:r>
      <w:r w:rsidR="00642D72" w:rsidRPr="001100A7">
        <w:rPr>
          <w:lang w:eastAsia="zh-CN"/>
        </w:rPr>
        <w:t xml:space="preserve"> </w:t>
      </w:r>
      <w:r w:rsidR="00E72F4C" w:rsidRPr="001100A7">
        <w:rPr>
          <w:lang w:eastAsia="zh-CN"/>
        </w:rPr>
        <w:t xml:space="preserve">can be </w:t>
      </w:r>
      <w:r w:rsidR="00642D72" w:rsidRPr="001100A7">
        <w:rPr>
          <w:lang w:eastAsia="zh-CN"/>
        </w:rPr>
        <w:t>configured</w:t>
      </w:r>
      <w:r w:rsidR="00E72F4C" w:rsidRPr="001100A7">
        <w:rPr>
          <w:lang w:eastAsia="zh-CN"/>
        </w:rPr>
        <w:t xml:space="preserve">/determined </w:t>
      </w:r>
      <w:r w:rsidR="005B2648">
        <w:rPr>
          <w:lang w:eastAsia="zh-CN"/>
        </w:rPr>
        <w:t xml:space="preserve">to align </w:t>
      </w:r>
      <w:r w:rsidR="00954AFD" w:rsidRPr="001100A7">
        <w:rPr>
          <w:lang w:eastAsia="zh-CN"/>
        </w:rPr>
        <w:t xml:space="preserve">with the Type0 CSS set of the current SSB. On the other hand, when the SS/PBCH block of the UE changes, </w:t>
      </w:r>
      <w:r w:rsidR="001100A7" w:rsidRPr="001100A7">
        <w:rPr>
          <w:lang w:eastAsia="zh-CN"/>
        </w:rPr>
        <w:t xml:space="preserve">slot offset of Type0 CSS set </w:t>
      </w:r>
      <w:r w:rsidR="001100A7">
        <w:rPr>
          <w:lang w:eastAsia="zh-CN"/>
        </w:rPr>
        <w:t>in a X-slot group may change</w:t>
      </w:r>
      <w:r w:rsidR="007A209D">
        <w:rPr>
          <w:lang w:eastAsia="zh-CN"/>
        </w:rPr>
        <w:t xml:space="preserve"> which ends up with </w:t>
      </w:r>
      <w:r w:rsidR="0030058F">
        <w:rPr>
          <w:lang w:eastAsia="zh-CN"/>
        </w:rPr>
        <w:t xml:space="preserve">misalignment with the old </w:t>
      </w:r>
      <w:r w:rsidR="003525F6">
        <w:rPr>
          <w:lang w:eastAsia="zh-CN"/>
        </w:rPr>
        <w:t xml:space="preserve">Y slots. therefore, the Y slots in a X-slot group needs to be adapted to a new position. </w:t>
      </w:r>
    </w:p>
    <w:p w14:paraId="5C7A6A74" w14:textId="7FECF398" w:rsidR="00241E30" w:rsidRDefault="00613303" w:rsidP="001100A7">
      <w:pPr>
        <w:jc w:val="both"/>
        <w:rPr>
          <w:lang w:eastAsia="zh-CN"/>
        </w:rPr>
      </w:pPr>
      <w:r>
        <w:rPr>
          <w:lang w:eastAsia="zh-CN"/>
        </w:rPr>
        <w:t xml:space="preserve">Regarding the SS set configuration, two options can be considered. </w:t>
      </w:r>
      <w:r w:rsidR="0064002E">
        <w:rPr>
          <w:lang w:eastAsia="zh-CN"/>
        </w:rPr>
        <w:t xml:space="preserve">In a first option, </w:t>
      </w:r>
      <w:r w:rsidR="00B56893">
        <w:rPr>
          <w:lang w:eastAsia="zh-CN"/>
        </w:rPr>
        <w:t>extra PDCCH MOs of a</w:t>
      </w:r>
      <w:r w:rsidR="0064002E">
        <w:rPr>
          <w:lang w:eastAsia="zh-CN"/>
        </w:rPr>
        <w:t xml:space="preserve"> SS set can be configured in</w:t>
      </w:r>
      <w:r w:rsidR="00B56893">
        <w:rPr>
          <w:lang w:eastAsia="zh-CN"/>
        </w:rPr>
        <w:t xml:space="preserve"> the X slots of a X-slot group. </w:t>
      </w:r>
      <w:r w:rsidR="0014040D">
        <w:rPr>
          <w:lang w:eastAsia="zh-CN"/>
        </w:rPr>
        <w:t xml:space="preserve">Then, a UE only monitors the MOs of the SS set which is overlapped in the current Y slots of the X-slot group. In other words, the MOs of the SS set in a slot outside the current Y slots are dropped. </w:t>
      </w:r>
      <w:r w:rsidR="00AD7469">
        <w:rPr>
          <w:lang w:eastAsia="zh-CN"/>
        </w:rPr>
        <w:t>Figure 2</w:t>
      </w:r>
      <w:r w:rsidR="00241E30">
        <w:rPr>
          <w:lang w:eastAsia="zh-CN"/>
        </w:rPr>
        <w:t xml:space="preserve"> </w:t>
      </w:r>
      <w:r w:rsidR="00F7239E">
        <w:rPr>
          <w:lang w:eastAsia="zh-CN"/>
        </w:rPr>
        <w:t xml:space="preserve">shown an example for the first option </w:t>
      </w:r>
      <w:r w:rsidR="00241E30">
        <w:rPr>
          <w:lang w:eastAsia="zh-CN"/>
        </w:rPr>
        <w:t>with X=8, Y=4</w:t>
      </w:r>
      <w:r w:rsidR="00F7239E">
        <w:rPr>
          <w:lang w:eastAsia="zh-CN"/>
        </w:rPr>
        <w:t xml:space="preserve">. It assumes that </w:t>
      </w:r>
      <w:r w:rsidR="00241E30">
        <w:rPr>
          <w:lang w:eastAsia="zh-CN"/>
        </w:rPr>
        <w:t xml:space="preserve">PDCCH MOs for a SS set is to be monitored in </w:t>
      </w:r>
      <w:r w:rsidR="00F7239E">
        <w:rPr>
          <w:lang w:eastAsia="zh-CN"/>
        </w:rPr>
        <w:t>one slot in each X-slot group. A fixed pattern of</w:t>
      </w:r>
      <w:r w:rsidR="007E4CD5">
        <w:rPr>
          <w:lang w:eastAsia="zh-CN"/>
        </w:rPr>
        <w:t xml:space="preserve"> PDCCH MOs in X-slot group, </w:t>
      </w:r>
      <w:r w:rsidR="007A47D8">
        <w:rPr>
          <w:lang w:eastAsia="zh-CN"/>
        </w:rPr>
        <w:t>i.e. slot 0 + 4 is used in Figure 2. When UE</w:t>
      </w:r>
      <w:r w:rsidR="00155A29">
        <w:rPr>
          <w:lang w:eastAsia="zh-CN"/>
        </w:rPr>
        <w:t xml:space="preserve"> switches between the 5 possible positions of Y con</w:t>
      </w:r>
      <w:r w:rsidR="00994AC3">
        <w:rPr>
          <w:lang w:eastAsia="zh-CN"/>
        </w:rPr>
        <w:t xml:space="preserve">secutive slots in a </w:t>
      </w:r>
      <w:r w:rsidR="00155A29">
        <w:rPr>
          <w:lang w:eastAsia="zh-CN"/>
        </w:rPr>
        <w:t>X-slot group</w:t>
      </w:r>
      <w:r w:rsidR="00994AC3">
        <w:rPr>
          <w:lang w:eastAsia="zh-CN"/>
        </w:rPr>
        <w:t>, it always guarantee</w:t>
      </w:r>
      <w:r w:rsidR="00A70DE6">
        <w:rPr>
          <w:lang w:eastAsia="zh-CN"/>
        </w:rPr>
        <w:t>s</w:t>
      </w:r>
      <w:r w:rsidR="00994AC3">
        <w:rPr>
          <w:lang w:eastAsia="zh-CN"/>
        </w:rPr>
        <w:t xml:space="preserve"> that there is one slot </w:t>
      </w:r>
      <w:r w:rsidR="00D01CCB">
        <w:rPr>
          <w:lang w:eastAsia="zh-CN"/>
        </w:rPr>
        <w:t xml:space="preserve">is configured with valid MOs of the SS set. </w:t>
      </w:r>
    </w:p>
    <w:p w14:paraId="18B77318" w14:textId="433CE5CB" w:rsidR="004F68C8" w:rsidRDefault="007A4555" w:rsidP="001100A7">
      <w:pPr>
        <w:jc w:val="both"/>
        <w:rPr>
          <w:lang w:eastAsia="zh-CN"/>
        </w:rPr>
      </w:pPr>
      <w:r>
        <w:object w:dxaOrig="17086" w:dyaOrig="4515" w14:anchorId="30944423">
          <v:shape id="_x0000_i1026" type="#_x0000_t75" style="width:498pt;height:131.25pt" o:ole="">
            <v:imagedata r:id="rId14" o:title=""/>
          </v:shape>
          <o:OLEObject Type="Embed" ProgID="Visio.Drawing.15" ShapeID="_x0000_i1026" DrawAspect="Content" ObjectID="_1697631816" r:id="rId15"/>
        </w:object>
      </w:r>
    </w:p>
    <w:p w14:paraId="5465C103" w14:textId="23D7EE08" w:rsidR="00F07F39" w:rsidRPr="008368E4" w:rsidRDefault="00F07F39" w:rsidP="00F07F39">
      <w:pPr>
        <w:jc w:val="center"/>
        <w:rPr>
          <w:b/>
          <w:bCs/>
          <w:lang w:eastAsia="zh-CN"/>
        </w:rPr>
      </w:pPr>
      <w:r w:rsidRPr="008368E4">
        <w:rPr>
          <w:b/>
          <w:bCs/>
          <w:lang w:eastAsia="zh-CN"/>
        </w:rPr>
        <w:t xml:space="preserve">Figure </w:t>
      </w:r>
      <w:r>
        <w:rPr>
          <w:b/>
          <w:bCs/>
          <w:lang w:eastAsia="zh-CN"/>
        </w:rPr>
        <w:t>2</w:t>
      </w:r>
      <w:r w:rsidRPr="008368E4">
        <w:rPr>
          <w:b/>
          <w:bCs/>
          <w:lang w:eastAsia="zh-CN"/>
        </w:rPr>
        <w:t xml:space="preserve">: </w:t>
      </w:r>
      <w:r>
        <w:rPr>
          <w:b/>
          <w:bCs/>
          <w:lang w:eastAsia="zh-CN"/>
        </w:rPr>
        <w:t>SS configuration with a pattern in X slots</w:t>
      </w:r>
    </w:p>
    <w:p w14:paraId="23012392" w14:textId="2C1B2087" w:rsidR="004A2FA9" w:rsidRDefault="00F07F39" w:rsidP="002F2EEA">
      <w:pPr>
        <w:jc w:val="both"/>
        <w:rPr>
          <w:lang w:eastAsia="zh-CN"/>
        </w:rPr>
      </w:pPr>
      <w:r>
        <w:rPr>
          <w:lang w:eastAsia="zh-CN"/>
        </w:rPr>
        <w:t>In a second option, the PDCCH MOs of a SS set can be configured in Y slots. When the position of the Y slots for Group (1) SS in a X-slot group changes due to SSB change, the configured MOs in Y slots automatically applies to the new position of Y slots in a X-slot group.</w:t>
      </w:r>
      <w:r w:rsidR="002F2EEA" w:rsidRPr="002F2EEA">
        <w:rPr>
          <w:lang w:eastAsia="zh-CN"/>
        </w:rPr>
        <w:t xml:space="preserve"> </w:t>
      </w:r>
      <w:r w:rsidR="002F2EEA">
        <w:rPr>
          <w:lang w:eastAsia="zh-CN"/>
        </w:rPr>
        <w:t xml:space="preserve">Figure </w:t>
      </w:r>
      <w:r w:rsidR="004A2FA9">
        <w:rPr>
          <w:lang w:eastAsia="zh-CN"/>
        </w:rPr>
        <w:t>3</w:t>
      </w:r>
      <w:r w:rsidR="002F2EEA">
        <w:rPr>
          <w:lang w:eastAsia="zh-CN"/>
        </w:rPr>
        <w:t xml:space="preserve"> shown an example for the </w:t>
      </w:r>
      <w:r w:rsidR="004A2FA9">
        <w:rPr>
          <w:lang w:eastAsia="zh-CN"/>
        </w:rPr>
        <w:t>second</w:t>
      </w:r>
      <w:r w:rsidR="002F2EEA">
        <w:rPr>
          <w:lang w:eastAsia="zh-CN"/>
        </w:rPr>
        <w:t xml:space="preserve"> option </w:t>
      </w:r>
      <w:r w:rsidR="004A2FA9">
        <w:rPr>
          <w:lang w:eastAsia="zh-CN"/>
        </w:rPr>
        <w:t xml:space="preserve">with same assumption as Figure 2. Assuming the PDCCH MOs for a SS set is configured in the first slot of Y consecutive slots, the </w:t>
      </w:r>
      <w:r w:rsidR="00E5689A">
        <w:rPr>
          <w:lang w:eastAsia="zh-CN"/>
        </w:rPr>
        <w:t xml:space="preserve">MOs for the UE can be in slot 0-4 depending on the active position of the Y slots in a X-slot group. </w:t>
      </w:r>
    </w:p>
    <w:p w14:paraId="34F7E73E" w14:textId="0B839750" w:rsidR="00B56893" w:rsidRDefault="007A4555" w:rsidP="001100A7">
      <w:pPr>
        <w:jc w:val="both"/>
        <w:rPr>
          <w:lang w:eastAsia="zh-CN"/>
        </w:rPr>
      </w:pPr>
      <w:r>
        <w:object w:dxaOrig="17086" w:dyaOrig="6585" w14:anchorId="461E1BFB">
          <v:shape id="_x0000_i1027" type="#_x0000_t75" style="width:498pt;height:192pt" o:ole="">
            <v:imagedata r:id="rId16" o:title=""/>
          </v:shape>
          <o:OLEObject Type="Embed" ProgID="Visio.Drawing.15" ShapeID="_x0000_i1027" DrawAspect="Content" ObjectID="_1697631817" r:id="rId17"/>
        </w:object>
      </w:r>
    </w:p>
    <w:p w14:paraId="25D2F07E" w14:textId="1A3B49C3" w:rsidR="00F07F39" w:rsidRPr="008368E4" w:rsidRDefault="00F07F39" w:rsidP="00F07F39">
      <w:pPr>
        <w:jc w:val="center"/>
        <w:rPr>
          <w:b/>
          <w:bCs/>
          <w:lang w:eastAsia="zh-CN"/>
        </w:rPr>
      </w:pPr>
      <w:r w:rsidRPr="008368E4">
        <w:rPr>
          <w:b/>
          <w:bCs/>
          <w:lang w:eastAsia="zh-CN"/>
        </w:rPr>
        <w:t xml:space="preserve">Figure </w:t>
      </w:r>
      <w:r>
        <w:rPr>
          <w:b/>
          <w:bCs/>
          <w:lang w:eastAsia="zh-CN"/>
        </w:rPr>
        <w:t>3</w:t>
      </w:r>
      <w:r w:rsidRPr="008368E4">
        <w:rPr>
          <w:b/>
          <w:bCs/>
          <w:lang w:eastAsia="zh-CN"/>
        </w:rPr>
        <w:t xml:space="preserve">: </w:t>
      </w:r>
      <w:r>
        <w:rPr>
          <w:b/>
          <w:bCs/>
          <w:lang w:eastAsia="zh-CN"/>
        </w:rPr>
        <w:t>SS configuration with a pattern in Y slots</w:t>
      </w:r>
    </w:p>
    <w:p w14:paraId="2DB096DC" w14:textId="352E0232" w:rsidR="00B56893" w:rsidRDefault="00C42729" w:rsidP="001100A7">
      <w:pPr>
        <w:jc w:val="both"/>
        <w:rPr>
          <w:lang w:eastAsia="zh-CN"/>
        </w:rPr>
      </w:pPr>
      <w:r>
        <w:rPr>
          <w:lang w:eastAsia="zh-CN"/>
        </w:rPr>
        <w:t xml:space="preserve">The above two options are both applicable. </w:t>
      </w:r>
      <w:r w:rsidR="005B6A8E">
        <w:rPr>
          <w:lang w:eastAsia="zh-CN"/>
        </w:rPr>
        <w:t xml:space="preserve">The first option is </w:t>
      </w:r>
      <w:r>
        <w:rPr>
          <w:lang w:eastAsia="zh-CN"/>
        </w:rPr>
        <w:t>slightly</w:t>
      </w:r>
      <w:r w:rsidR="005B6A8E">
        <w:rPr>
          <w:lang w:eastAsia="zh-CN"/>
        </w:rPr>
        <w:t xml:space="preserve"> preferr</w:t>
      </w:r>
      <w:r>
        <w:rPr>
          <w:lang w:eastAsia="zh-CN"/>
        </w:rPr>
        <w:t>ed</w:t>
      </w:r>
      <w:r w:rsidR="005B6A8E">
        <w:rPr>
          <w:lang w:eastAsia="zh-CN"/>
        </w:rPr>
        <w:t xml:space="preserve">, since </w:t>
      </w:r>
      <w:r w:rsidR="009D64AE">
        <w:rPr>
          <w:lang w:eastAsia="zh-CN"/>
        </w:rPr>
        <w:t xml:space="preserve">it allows </w:t>
      </w:r>
      <w:r w:rsidR="005B6A8E">
        <w:rPr>
          <w:lang w:eastAsia="zh-CN"/>
        </w:rPr>
        <w:t xml:space="preserve">gNB </w:t>
      </w:r>
      <w:r w:rsidR="009D64AE">
        <w:rPr>
          <w:lang w:eastAsia="zh-CN"/>
        </w:rPr>
        <w:t>to minimize the number of slots with</w:t>
      </w:r>
      <w:r w:rsidR="007508BA">
        <w:rPr>
          <w:lang w:eastAsia="zh-CN"/>
        </w:rPr>
        <w:t xml:space="preserve"> CORESETs</w:t>
      </w:r>
      <w:r w:rsidR="00C00DC5">
        <w:rPr>
          <w:lang w:eastAsia="zh-CN"/>
        </w:rPr>
        <w:t xml:space="preserve">. In other words, the PDSCH rate matching is simplified in </w:t>
      </w:r>
      <w:r w:rsidR="00CE4177">
        <w:rPr>
          <w:lang w:eastAsia="zh-CN"/>
        </w:rPr>
        <w:t>more slots</w:t>
      </w:r>
      <w:r w:rsidR="00C00DC5">
        <w:rPr>
          <w:lang w:eastAsia="zh-CN"/>
        </w:rPr>
        <w:t xml:space="preserve"> without </w:t>
      </w:r>
      <w:r w:rsidR="00CE4177">
        <w:rPr>
          <w:lang w:eastAsia="zh-CN"/>
        </w:rPr>
        <w:t xml:space="preserve">configured PDCCH. </w:t>
      </w:r>
    </w:p>
    <w:p w14:paraId="5BDD6815" w14:textId="21429029" w:rsidR="00CE4177" w:rsidRDefault="00CE4177" w:rsidP="00CE4177">
      <w:pPr>
        <w:spacing w:before="240" w:after="0"/>
        <w:jc w:val="both"/>
        <w:rPr>
          <w:b/>
          <w:bCs/>
        </w:rPr>
      </w:pPr>
      <w:r w:rsidRPr="00961B59">
        <w:rPr>
          <w:b/>
          <w:bCs/>
          <w:lang w:val="en-GB" w:eastAsia="x-none"/>
        </w:rPr>
        <w:t>Proposal</w:t>
      </w:r>
      <w:r>
        <w:rPr>
          <w:b/>
          <w:bCs/>
        </w:rPr>
        <w:t xml:space="preserve"> 11</w:t>
      </w:r>
      <w:r w:rsidRPr="00746995">
        <w:rPr>
          <w:b/>
          <w:bCs/>
        </w:rPr>
        <w:t xml:space="preserve">: </w:t>
      </w:r>
      <w:r w:rsidR="005F18A3" w:rsidRPr="005F18A3">
        <w:t>To support the adaptation of the position of the Y consecutive slots in a X-slot group</w:t>
      </w:r>
    </w:p>
    <w:p w14:paraId="05D2B7E0" w14:textId="739C3282" w:rsidR="005F18A3" w:rsidRDefault="005F18A3" w:rsidP="00CE4177">
      <w:pPr>
        <w:pStyle w:val="B1"/>
        <w:numPr>
          <w:ilvl w:val="0"/>
          <w:numId w:val="10"/>
        </w:numPr>
        <w:spacing w:before="60" w:after="0"/>
      </w:pPr>
      <w:r>
        <w:rPr>
          <w:lang w:eastAsia="zh-CN"/>
        </w:rPr>
        <w:t>PDCCH MOs of a SS set can be configured in the X slots of a X-slot group.</w:t>
      </w:r>
    </w:p>
    <w:p w14:paraId="566D7F4F" w14:textId="6E252BD6" w:rsidR="00642D72" w:rsidRDefault="005F18A3" w:rsidP="006479B6">
      <w:pPr>
        <w:pStyle w:val="B1"/>
        <w:numPr>
          <w:ilvl w:val="0"/>
          <w:numId w:val="10"/>
        </w:numPr>
        <w:spacing w:before="60" w:after="0"/>
        <w:jc w:val="both"/>
        <w:rPr>
          <w:lang w:eastAsia="zh-CN"/>
        </w:rPr>
      </w:pPr>
      <w:r>
        <w:rPr>
          <w:lang w:eastAsia="zh-CN"/>
        </w:rPr>
        <w:t>A UE only monitors the MOs of the SS set which is overlapped in the current Y slots of the X-slot group.</w:t>
      </w:r>
      <w:r w:rsidRPr="00C677D5">
        <w:t xml:space="preserve"> </w:t>
      </w:r>
    </w:p>
    <w:p w14:paraId="7C583C44" w14:textId="4AEC74A3" w:rsidR="00CE4177" w:rsidRDefault="00CE4177" w:rsidP="00C50511">
      <w:pPr>
        <w:jc w:val="both"/>
        <w:rPr>
          <w:lang w:eastAsia="zh-CN"/>
        </w:rPr>
      </w:pPr>
    </w:p>
    <w:p w14:paraId="615CC919" w14:textId="24C1F8DC" w:rsidR="009F1A18" w:rsidRDefault="00BD4026" w:rsidP="00C50511">
      <w:pPr>
        <w:jc w:val="both"/>
      </w:pPr>
      <w:r>
        <w:rPr>
          <w:lang w:eastAsia="zh-CN"/>
        </w:rPr>
        <w:t xml:space="preserve">In existing NR, </w:t>
      </w:r>
      <w:r w:rsidR="009F1A18">
        <w:rPr>
          <w:lang w:eastAsia="zh-CN"/>
        </w:rPr>
        <w:t xml:space="preserve">a SS set can be configured by </w:t>
      </w:r>
      <w:r w:rsidR="009F1A18">
        <w:t xml:space="preserve">high layer parameters </w:t>
      </w:r>
      <w:r w:rsidR="009F1A18" w:rsidRPr="004361B2">
        <w:rPr>
          <w:bCs/>
          <w:i/>
          <w:lang w:eastAsia="sv-SE"/>
        </w:rPr>
        <w:t>monitoringSlotPeriodicityAndOffset</w:t>
      </w:r>
      <w:r w:rsidR="009F1A18">
        <w:rPr>
          <w:bCs/>
          <w:i/>
          <w:lang w:eastAsia="sv-SE"/>
        </w:rPr>
        <w:t>,</w:t>
      </w:r>
      <w:r w:rsidR="009F1A18">
        <w:rPr>
          <w:lang w:eastAsia="sv-SE"/>
        </w:rPr>
        <w:t xml:space="preserve"> </w:t>
      </w:r>
      <w:r w:rsidR="009F1A18" w:rsidRPr="000879A6">
        <w:rPr>
          <w:i/>
          <w:iCs/>
          <w:lang w:eastAsia="sv-SE"/>
        </w:rPr>
        <w:t>duration</w:t>
      </w:r>
      <w:r w:rsidR="009F1A18">
        <w:rPr>
          <w:i/>
          <w:iCs/>
          <w:lang w:eastAsia="sv-SE"/>
        </w:rPr>
        <w:t xml:space="preserve"> </w:t>
      </w:r>
      <w:r w:rsidR="009F1A18" w:rsidRPr="009F1A18">
        <w:rPr>
          <w:lang w:eastAsia="sv-SE"/>
        </w:rPr>
        <w:t>and</w:t>
      </w:r>
      <w:r w:rsidR="009F1A18">
        <w:rPr>
          <w:i/>
          <w:iCs/>
          <w:lang w:eastAsia="sv-SE"/>
        </w:rPr>
        <w:t xml:space="preserve"> </w:t>
      </w:r>
      <w:r w:rsidR="009F1A18" w:rsidRPr="00A85D1E">
        <w:rPr>
          <w:i/>
        </w:rPr>
        <w:t>monitoringSymbolsWithinSlot</w:t>
      </w:r>
      <w:r w:rsidR="009F1A18">
        <w:t>.</w:t>
      </w:r>
      <w:r w:rsidR="001B59C3">
        <w:t xml:space="preserve"> </w:t>
      </w:r>
      <w:r w:rsidR="00CC13B5">
        <w:t xml:space="preserve">For SCS 480kHz/960kHz, </w:t>
      </w:r>
      <w:r w:rsidR="00CC13B5" w:rsidRPr="004361B2">
        <w:rPr>
          <w:bCs/>
          <w:i/>
          <w:lang w:eastAsia="sv-SE"/>
        </w:rPr>
        <w:t>monitoringSlotPeriodicityAndOffset</w:t>
      </w:r>
      <w:r w:rsidR="00CC13B5">
        <w:rPr>
          <w:bCs/>
          <w:i/>
          <w:lang w:eastAsia="sv-SE"/>
        </w:rPr>
        <w:t xml:space="preserve"> </w:t>
      </w:r>
      <w:r w:rsidR="00CC13B5" w:rsidRPr="00CC13B5">
        <w:rPr>
          <w:bCs/>
          <w:iCs/>
          <w:lang w:eastAsia="sv-SE"/>
        </w:rPr>
        <w:t>and</w:t>
      </w:r>
      <w:r w:rsidR="00CC13B5">
        <w:rPr>
          <w:bCs/>
          <w:i/>
          <w:lang w:eastAsia="sv-SE"/>
        </w:rPr>
        <w:t xml:space="preserve"> </w:t>
      </w:r>
      <w:r w:rsidR="00CC13B5" w:rsidRPr="000879A6">
        <w:rPr>
          <w:i/>
          <w:iCs/>
          <w:lang w:eastAsia="sv-SE"/>
        </w:rPr>
        <w:t>duration</w:t>
      </w:r>
      <w:r w:rsidR="00CC13B5">
        <w:rPr>
          <w:i/>
          <w:iCs/>
          <w:lang w:eastAsia="sv-SE"/>
        </w:rPr>
        <w:t xml:space="preserve"> </w:t>
      </w:r>
      <w:r w:rsidR="00CC13B5" w:rsidRPr="00C620A9">
        <w:rPr>
          <w:lang w:eastAsia="sv-SE"/>
        </w:rPr>
        <w:t xml:space="preserve">can be </w:t>
      </w:r>
      <w:r w:rsidR="00C620A9">
        <w:rPr>
          <w:lang w:eastAsia="sv-SE"/>
        </w:rPr>
        <w:t xml:space="preserve">configured as multiple of X slots. As proposed in </w:t>
      </w:r>
      <w:r w:rsidR="00AA518A">
        <w:rPr>
          <w:lang w:eastAsia="sv-SE"/>
        </w:rPr>
        <w:t xml:space="preserve">Proposal 11, </w:t>
      </w:r>
      <w:r w:rsidR="00AA518A" w:rsidRPr="00A85D1E">
        <w:rPr>
          <w:i/>
        </w:rPr>
        <w:t>monitoringSymbolsWithinSlot</w:t>
      </w:r>
      <w:r w:rsidR="00AA518A">
        <w:rPr>
          <w:i/>
        </w:rPr>
        <w:t xml:space="preserve"> </w:t>
      </w:r>
      <w:r w:rsidR="00AA518A" w:rsidRPr="00AA518A">
        <w:rPr>
          <w:iCs/>
        </w:rPr>
        <w:t xml:space="preserve">may be extended to X slots. </w:t>
      </w:r>
      <w:r w:rsidR="00AA518A">
        <w:rPr>
          <w:iCs/>
        </w:rPr>
        <w:t xml:space="preserve">As proposed in Proposal 2, </w:t>
      </w:r>
      <w:r w:rsidR="009F0A3B">
        <w:rPr>
          <w:iCs/>
        </w:rPr>
        <w:t xml:space="preserve">Case 2 is not preferred. </w:t>
      </w:r>
      <w:r w:rsidR="00971B1C">
        <w:rPr>
          <w:iCs/>
        </w:rPr>
        <w:t>Consequently, it is not necessary to use a bitmap of 14*X bits</w:t>
      </w:r>
      <w:r w:rsidR="00D346D8">
        <w:rPr>
          <w:iCs/>
        </w:rPr>
        <w:t xml:space="preserve"> for the pattern of MOs in X slots. </w:t>
      </w:r>
      <w:r w:rsidR="0051776B">
        <w:rPr>
          <w:iCs/>
        </w:rPr>
        <w:t xml:space="preserve">A bitmap of 2*X bits can be sufficient </w:t>
      </w:r>
      <w:r w:rsidR="007424C3">
        <w:rPr>
          <w:iCs/>
        </w:rPr>
        <w:t xml:space="preserve">to allow a Type0A/1/2 CSS sets to align with MO of Type0 CSS sets in symbol 0 and/or 7 in a slot. </w:t>
      </w:r>
    </w:p>
    <w:p w14:paraId="475949EF" w14:textId="03EB18DD" w:rsidR="00C677D5" w:rsidRDefault="00F20948" w:rsidP="00F20948">
      <w:pPr>
        <w:spacing w:after="120"/>
        <w:jc w:val="both"/>
        <w:rPr>
          <w:b/>
          <w:bCs/>
        </w:rPr>
      </w:pPr>
      <w:r>
        <w:rPr>
          <w:b/>
          <w:bCs/>
        </w:rPr>
        <w:t xml:space="preserve">Proposal </w:t>
      </w:r>
      <w:r w:rsidR="000F458A">
        <w:rPr>
          <w:b/>
          <w:bCs/>
        </w:rPr>
        <w:t>12</w:t>
      </w:r>
      <w:r w:rsidRPr="00331E23">
        <w:rPr>
          <w:b/>
          <w:bCs/>
        </w:rPr>
        <w:t xml:space="preserve">: </w:t>
      </w:r>
      <w:r w:rsidR="000F458A">
        <w:rPr>
          <w:b/>
          <w:bCs/>
        </w:rPr>
        <w:t xml:space="preserve">For the SS set configuration, </w:t>
      </w:r>
    </w:p>
    <w:p w14:paraId="46CF51BC" w14:textId="1A7F693F" w:rsidR="000F458A" w:rsidRDefault="000F458A" w:rsidP="003A4A13">
      <w:pPr>
        <w:pStyle w:val="B1"/>
        <w:numPr>
          <w:ilvl w:val="0"/>
          <w:numId w:val="10"/>
        </w:numPr>
        <w:spacing w:before="60" w:after="0"/>
        <w:jc w:val="both"/>
      </w:pPr>
      <w:r w:rsidRPr="004361B2">
        <w:rPr>
          <w:bCs/>
          <w:i/>
          <w:lang w:eastAsia="sv-SE"/>
        </w:rPr>
        <w:t>monitoringSlotPeriodicityAndOffset</w:t>
      </w:r>
      <w:r>
        <w:rPr>
          <w:bCs/>
          <w:i/>
          <w:lang w:eastAsia="sv-SE"/>
        </w:rPr>
        <w:t xml:space="preserve"> </w:t>
      </w:r>
      <w:r w:rsidRPr="00CC13B5">
        <w:rPr>
          <w:bCs/>
          <w:iCs/>
          <w:lang w:eastAsia="sv-SE"/>
        </w:rPr>
        <w:t>and</w:t>
      </w:r>
      <w:r>
        <w:rPr>
          <w:bCs/>
          <w:i/>
          <w:lang w:eastAsia="sv-SE"/>
        </w:rPr>
        <w:t xml:space="preserve"> </w:t>
      </w:r>
      <w:r w:rsidRPr="000879A6">
        <w:rPr>
          <w:i/>
          <w:iCs/>
          <w:lang w:eastAsia="sv-SE"/>
        </w:rPr>
        <w:t>duration</w:t>
      </w:r>
      <w:r>
        <w:rPr>
          <w:i/>
          <w:iCs/>
          <w:lang w:eastAsia="sv-SE"/>
        </w:rPr>
        <w:t xml:space="preserve"> </w:t>
      </w:r>
      <w:r w:rsidRPr="00C620A9">
        <w:rPr>
          <w:lang w:eastAsia="sv-SE"/>
        </w:rPr>
        <w:t xml:space="preserve">can be </w:t>
      </w:r>
      <w:r>
        <w:rPr>
          <w:lang w:eastAsia="sv-SE"/>
        </w:rPr>
        <w:t>configured as multiple of X slots.</w:t>
      </w:r>
      <w:r w:rsidRPr="00C677D5">
        <w:t xml:space="preserve"> </w:t>
      </w:r>
    </w:p>
    <w:p w14:paraId="00F96A0A" w14:textId="1DAF5DBD" w:rsidR="000F458A" w:rsidRPr="000F458A" w:rsidRDefault="000F458A" w:rsidP="003A4A13">
      <w:pPr>
        <w:pStyle w:val="B1"/>
        <w:numPr>
          <w:ilvl w:val="0"/>
          <w:numId w:val="10"/>
        </w:numPr>
        <w:spacing w:before="60" w:after="0"/>
        <w:jc w:val="both"/>
      </w:pPr>
      <w:r w:rsidRPr="00A85D1E">
        <w:rPr>
          <w:i/>
        </w:rPr>
        <w:t>monitoringSymbolsWithinSlot</w:t>
      </w:r>
      <w:r>
        <w:rPr>
          <w:i/>
        </w:rPr>
        <w:t xml:space="preserve"> </w:t>
      </w:r>
      <w:r>
        <w:rPr>
          <w:iCs/>
        </w:rPr>
        <w:t>can</w:t>
      </w:r>
      <w:r w:rsidRPr="00AA518A">
        <w:rPr>
          <w:iCs/>
        </w:rPr>
        <w:t xml:space="preserve"> be extended to X slots</w:t>
      </w:r>
      <w:r>
        <w:rPr>
          <w:iCs/>
        </w:rPr>
        <w:t xml:space="preserve">. </w:t>
      </w:r>
      <w:r>
        <w:rPr>
          <w:rFonts w:hint="eastAsia"/>
          <w:iCs/>
          <w:lang w:eastAsia="zh-CN"/>
        </w:rPr>
        <w:t>A</w:t>
      </w:r>
      <w:r>
        <w:rPr>
          <w:iCs/>
        </w:rPr>
        <w:t xml:space="preserve"> bitmap of 2*X bits is sufficient.</w:t>
      </w:r>
    </w:p>
    <w:p w14:paraId="24B1C890" w14:textId="3D306D43" w:rsidR="008A1CF7" w:rsidRDefault="008A1CF7" w:rsidP="00176B2B">
      <w:pPr>
        <w:pStyle w:val="Heading1"/>
        <w:spacing w:after="120"/>
        <w:jc w:val="both"/>
      </w:pPr>
      <w:r>
        <w:rPr>
          <w:lang w:val="en-US"/>
        </w:rPr>
        <w:t>Cross-carrier scheduling</w:t>
      </w:r>
    </w:p>
    <w:p w14:paraId="4F11B263" w14:textId="1C24B653" w:rsidR="00F20948" w:rsidRPr="00AC0A0A" w:rsidRDefault="00F20948" w:rsidP="00C50511">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00A20182">
        <w:t>in FR2-2</w:t>
      </w:r>
      <w:r w:rsidRPr="009E0698">
        <w:t xml:space="preserve"> and a cell in FR2</w:t>
      </w:r>
      <w:r w:rsidR="00EC21D5">
        <w:t>-1</w:t>
      </w:r>
      <w:r w:rsidRPr="009E0698">
        <w:t xml:space="preserve"> or even FR1. </w:t>
      </w:r>
      <w:r>
        <w:t xml:space="preserve">From specification completeness point of view, such CA scenario could be supported, especially considering a PCell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5978280E" w14:textId="695A73E7" w:rsidR="00C677D5" w:rsidRDefault="00F20948" w:rsidP="00F20948">
      <w:pPr>
        <w:spacing w:after="120"/>
        <w:jc w:val="both"/>
        <w:rPr>
          <w:b/>
          <w:bCs/>
        </w:rPr>
      </w:pPr>
      <w:r w:rsidRPr="00897518">
        <w:rPr>
          <w:b/>
          <w:bCs/>
        </w:rPr>
        <w:t>Proposal</w:t>
      </w:r>
      <w:r>
        <w:rPr>
          <w:b/>
          <w:bCs/>
        </w:rPr>
        <w:t xml:space="preserve"> </w:t>
      </w:r>
      <w:r w:rsidR="002A3207">
        <w:rPr>
          <w:b/>
          <w:bCs/>
        </w:rPr>
        <w:t>13</w:t>
      </w:r>
      <w:r w:rsidRPr="00897518">
        <w:rPr>
          <w:b/>
          <w:bCs/>
        </w:rPr>
        <w:t xml:space="preserve">: </w:t>
      </w:r>
    </w:p>
    <w:p w14:paraId="311C2010" w14:textId="47733EEE" w:rsidR="00F20948" w:rsidRPr="00C677D5" w:rsidRDefault="00F20948" w:rsidP="003A4A13">
      <w:pPr>
        <w:pStyle w:val="B1"/>
        <w:numPr>
          <w:ilvl w:val="0"/>
          <w:numId w:val="10"/>
        </w:numPr>
        <w:spacing w:before="60" w:after="0"/>
        <w:jc w:val="both"/>
      </w:pPr>
      <w:r w:rsidRPr="00C677D5">
        <w:t xml:space="preserve">Cross-carrier scheduling of cell </w:t>
      </w:r>
      <w:r w:rsidR="00316481">
        <w:t>in FR2-2</w:t>
      </w:r>
      <w:r w:rsidRPr="00C677D5">
        <w:t xml:space="preserve"> from/to a cell of FR1 and FR2</w:t>
      </w:r>
      <w:r w:rsidR="00316481">
        <w:t>-1</w:t>
      </w:r>
      <w:r w:rsidRPr="00C677D5">
        <w:t xml:space="preserve"> is allowed by specification</w:t>
      </w:r>
    </w:p>
    <w:p w14:paraId="1F06D145" w14:textId="77777777" w:rsidR="00F20948" w:rsidRPr="00C677D5" w:rsidRDefault="00F20948" w:rsidP="003A4A13">
      <w:pPr>
        <w:pStyle w:val="B1"/>
        <w:numPr>
          <w:ilvl w:val="1"/>
          <w:numId w:val="10"/>
        </w:numPr>
        <w:spacing w:before="60" w:after="0"/>
        <w:rPr>
          <w:lang w:val="en-GB" w:eastAsia="x-none"/>
        </w:rPr>
      </w:pPr>
      <w:r w:rsidRPr="00C677D5">
        <w:rPr>
          <w:lang w:val="en-GB" w:eastAsia="x-none"/>
        </w:rPr>
        <w:t>The minimum PDSCH scheduling delay and the minimum A-CSI RS triggering offset applicable to SCS 480kHz and 960kHz needs to be discussed.</w:t>
      </w:r>
    </w:p>
    <w:p w14:paraId="3E88C00B" w14:textId="13105A69" w:rsidR="00F20948" w:rsidRPr="00C677D5" w:rsidRDefault="00F20948" w:rsidP="003A4A13">
      <w:pPr>
        <w:pStyle w:val="B1"/>
        <w:numPr>
          <w:ilvl w:val="1"/>
          <w:numId w:val="10"/>
        </w:numPr>
        <w:spacing w:before="60" w:after="0"/>
        <w:rPr>
          <w:lang w:val="en-GB" w:eastAsia="x-none"/>
        </w:rPr>
      </w:pPr>
      <w:r w:rsidRPr="00C677D5">
        <w:rPr>
          <w:lang w:val="en-GB" w:eastAsia="x-none"/>
        </w:rPr>
        <w:t>Additional enhancements are deprioritized unless a clear motivation is identified.</w:t>
      </w:r>
    </w:p>
    <w:p w14:paraId="756929B6" w14:textId="77777777" w:rsidR="00316481" w:rsidRPr="00C677D5" w:rsidRDefault="00316481" w:rsidP="00522705">
      <w:pPr>
        <w:pStyle w:val="B1"/>
        <w:spacing w:before="60" w:after="0"/>
        <w:ind w:left="1440" w:firstLine="0"/>
        <w:rPr>
          <w:lang w:val="en-GB" w:eastAsia="x-none"/>
        </w:rPr>
      </w:pPr>
    </w:p>
    <w:p w14:paraId="312206FD" w14:textId="77777777" w:rsidR="00F20948" w:rsidRPr="00DD137F" w:rsidRDefault="00F20948" w:rsidP="00F20948">
      <w:pPr>
        <w:pStyle w:val="Heading1"/>
        <w:textAlignment w:val="auto"/>
        <w:rPr>
          <w:lang w:val="en-US"/>
        </w:rPr>
      </w:pPr>
      <w:r w:rsidRPr="00DD137F">
        <w:rPr>
          <w:lang w:val="en-US"/>
        </w:rPr>
        <w:t>Conclusions</w:t>
      </w:r>
    </w:p>
    <w:p w14:paraId="0172EAEF" w14:textId="5DF4B37F" w:rsidR="00F20948" w:rsidRDefault="00F20948" w:rsidP="00F20948">
      <w:pPr>
        <w:jc w:val="both"/>
      </w:pPr>
      <w:r w:rsidRPr="00DD137F">
        <w:t xml:space="preserve">In this contribution, we </w:t>
      </w:r>
      <w:r w:rsidRPr="00DD137F">
        <w:rPr>
          <w:lang w:eastAsia="zh-CN"/>
        </w:rPr>
        <w:t xml:space="preserve">discussed </w:t>
      </w:r>
      <w:r>
        <w:rPr>
          <w:lang w:eastAsia="zh-CN"/>
        </w:rPr>
        <w:t>the potential enhancements on PDCCH monitoring in 52.6-71GHz frequency</w:t>
      </w:r>
      <w:r w:rsidRPr="00DD137F">
        <w:rPr>
          <w:lang w:eastAsia="zh-CN"/>
        </w:rPr>
        <w:t>.</w:t>
      </w:r>
      <w:r>
        <w:rPr>
          <w:lang w:eastAsia="zh-CN"/>
        </w:rPr>
        <w:t xml:space="preserve"> </w:t>
      </w:r>
      <w:r>
        <w:t>The following is a</w:t>
      </w:r>
      <w:r w:rsidRPr="00DD137F">
        <w:t xml:space="preserve"> summar</w:t>
      </w:r>
      <w:r>
        <w:t>y of</w:t>
      </w:r>
      <w:r w:rsidRPr="00DD137F">
        <w:t xml:space="preserve"> </w:t>
      </w:r>
      <w:r w:rsidR="009128EF">
        <w:t xml:space="preserve">observations and </w:t>
      </w:r>
      <w:r w:rsidRPr="00DD137F">
        <w:t>proposals:</w:t>
      </w:r>
    </w:p>
    <w:p w14:paraId="02572526" w14:textId="77777777" w:rsidR="009128EF" w:rsidRDefault="009128EF" w:rsidP="009128EF">
      <w:pPr>
        <w:spacing w:before="240" w:after="0"/>
        <w:jc w:val="both"/>
        <w:rPr>
          <w:b/>
        </w:rPr>
      </w:pPr>
      <w:r>
        <w:rPr>
          <w:b/>
        </w:rPr>
        <w:t>Observation</w:t>
      </w:r>
      <w:r w:rsidRPr="00F11C1B">
        <w:rPr>
          <w:b/>
        </w:rPr>
        <w:t xml:space="preserve"> </w:t>
      </w:r>
      <w:r>
        <w:rPr>
          <w:b/>
        </w:rPr>
        <w:t>1</w:t>
      </w:r>
      <w:r w:rsidRPr="00F11C1B">
        <w:rPr>
          <w:b/>
        </w:rPr>
        <w:t xml:space="preserve">: </w:t>
      </w:r>
    </w:p>
    <w:p w14:paraId="6438D0BC" w14:textId="77777777" w:rsidR="009128EF" w:rsidRPr="00D91FF8" w:rsidRDefault="009128EF" w:rsidP="009128EF">
      <w:pPr>
        <w:pStyle w:val="ListParagraph"/>
        <w:numPr>
          <w:ilvl w:val="0"/>
          <w:numId w:val="8"/>
        </w:numPr>
        <w:spacing w:before="60"/>
        <w:jc w:val="both"/>
        <w:rPr>
          <w:rFonts w:ascii="Times New Roman" w:hAnsi="Times New Roman"/>
          <w:sz w:val="20"/>
          <w:szCs w:val="20"/>
          <w:lang w:eastAsia="x-none"/>
        </w:rPr>
      </w:pPr>
      <w:r w:rsidRPr="000D368E">
        <w:rPr>
          <w:rFonts w:ascii="Times New Roman" w:hAnsi="Times New Roman"/>
          <w:sz w:val="20"/>
          <w:szCs w:val="20"/>
          <w:lang w:eastAsia="x-none"/>
        </w:rPr>
        <w:t>For Type0A/2 CSS sets</w:t>
      </w:r>
      <w:r>
        <w:rPr>
          <w:rFonts w:ascii="Times New Roman" w:hAnsi="Times New Roman"/>
          <w:sz w:val="20"/>
          <w:szCs w:val="20"/>
          <w:lang w:eastAsia="x-none"/>
        </w:rPr>
        <w:t xml:space="preserve"> </w:t>
      </w:r>
      <w:r w:rsidRPr="000D368E">
        <w:rPr>
          <w:rFonts w:ascii="Times New Roman" w:hAnsi="Times New Roman"/>
          <w:sz w:val="20"/>
          <w:szCs w:val="20"/>
          <w:lang w:eastAsia="x-none"/>
        </w:rPr>
        <w:t xml:space="preserve">configured with </w:t>
      </w:r>
      <w:r w:rsidRPr="000D368E">
        <w:rPr>
          <w:rFonts w:ascii="Times New Roman" w:hAnsi="Times New Roman"/>
          <w:i/>
          <w:iCs/>
          <w:sz w:val="20"/>
          <w:szCs w:val="20"/>
          <w:lang w:eastAsia="x-none"/>
        </w:rPr>
        <w:t xml:space="preserve">searchSpaceID </w:t>
      </w:r>
      <w:r w:rsidRPr="000D368E">
        <w:rPr>
          <w:rFonts w:ascii="Times New Roman" w:hAnsi="Times New Roman"/>
          <w:sz w:val="20"/>
          <w:szCs w:val="20"/>
          <w:lang w:eastAsia="x-none"/>
        </w:rPr>
        <w:t>non-zero</w:t>
      </w:r>
      <w:r>
        <w:rPr>
          <w:rFonts w:ascii="Times New Roman" w:hAnsi="Times New Roman"/>
          <w:sz w:val="20"/>
          <w:szCs w:val="20"/>
          <w:lang w:eastAsia="x-none"/>
        </w:rPr>
        <w:t>, the determined PDCCH MO for a transmitted SSB may not be in the same slot offset as the SS set 0 in a X-slot group</w:t>
      </w:r>
    </w:p>
    <w:p w14:paraId="72ACA366" w14:textId="77777777" w:rsidR="009128EF" w:rsidRDefault="009128EF" w:rsidP="009128EF">
      <w:pPr>
        <w:pStyle w:val="ListParagraph"/>
        <w:numPr>
          <w:ilvl w:val="0"/>
          <w:numId w:val="8"/>
        </w:numPr>
        <w:spacing w:before="60"/>
        <w:jc w:val="both"/>
        <w:rPr>
          <w:rFonts w:ascii="Times New Roman" w:hAnsi="Times New Roman"/>
          <w:sz w:val="20"/>
          <w:szCs w:val="20"/>
          <w:lang w:eastAsia="x-none"/>
        </w:rPr>
      </w:pPr>
      <w:r w:rsidRPr="00D91FF8">
        <w:rPr>
          <w:rFonts w:ascii="Times New Roman" w:hAnsi="Times New Roman"/>
          <w:sz w:val="20"/>
          <w:szCs w:val="20"/>
          <w:lang w:eastAsia="x-none"/>
        </w:rPr>
        <w:t>For all candidate solutions</w:t>
      </w:r>
      <w:r>
        <w:rPr>
          <w:rFonts w:ascii="Times New Roman" w:hAnsi="Times New Roman"/>
          <w:sz w:val="20"/>
          <w:szCs w:val="20"/>
          <w:lang w:eastAsia="x-none"/>
        </w:rPr>
        <w:t xml:space="preserve"> other than Option B</w:t>
      </w:r>
      <w:r w:rsidRPr="00D91FF8">
        <w:rPr>
          <w:rFonts w:ascii="Times New Roman" w:hAnsi="Times New Roman"/>
          <w:sz w:val="20"/>
          <w:szCs w:val="20"/>
          <w:lang w:eastAsia="x-none"/>
        </w:rPr>
        <w:t>, special handling is needed for Type0A/2 CSS sets with searchSpaceID non-zero.</w:t>
      </w:r>
    </w:p>
    <w:p w14:paraId="64056E7F" w14:textId="77777777" w:rsidR="009128EF" w:rsidRDefault="009128EF" w:rsidP="009128EF">
      <w:pPr>
        <w:spacing w:before="240" w:after="0"/>
        <w:jc w:val="both"/>
        <w:rPr>
          <w:b/>
        </w:rPr>
      </w:pPr>
      <w:r>
        <w:rPr>
          <w:b/>
        </w:rPr>
        <w:t>Observation</w:t>
      </w:r>
      <w:r w:rsidRPr="00F11C1B">
        <w:rPr>
          <w:b/>
        </w:rPr>
        <w:t xml:space="preserve"> </w:t>
      </w:r>
      <w:r>
        <w:rPr>
          <w:b/>
        </w:rPr>
        <w:t>2</w:t>
      </w:r>
      <w:r w:rsidRPr="00F11C1B">
        <w:rPr>
          <w:b/>
        </w:rPr>
        <w:t xml:space="preserve">: </w:t>
      </w:r>
    </w:p>
    <w:p w14:paraId="3F6CF473" w14:textId="77777777" w:rsidR="009128EF" w:rsidRDefault="009128EF" w:rsidP="009128EF">
      <w:pPr>
        <w:pStyle w:val="ListParagraph"/>
        <w:numPr>
          <w:ilvl w:val="0"/>
          <w:numId w:val="8"/>
        </w:numPr>
        <w:spacing w:before="60"/>
        <w:jc w:val="both"/>
        <w:rPr>
          <w:rFonts w:ascii="Times New Roman" w:hAnsi="Times New Roman"/>
          <w:sz w:val="20"/>
          <w:szCs w:val="20"/>
          <w:lang w:eastAsia="x-none"/>
        </w:rPr>
      </w:pPr>
      <w:r w:rsidRPr="009D216C">
        <w:rPr>
          <w:rFonts w:ascii="Times New Roman" w:hAnsi="Times New Roman"/>
          <w:sz w:val="20"/>
          <w:szCs w:val="20"/>
          <w:lang w:eastAsia="x-none"/>
        </w:rPr>
        <w:t>For Type1 CSS sets without dedicated RRC configuration, any candidate solutions can be considered</w:t>
      </w:r>
      <w:r>
        <w:rPr>
          <w:rFonts w:ascii="Times New Roman" w:hAnsi="Times New Roman"/>
          <w:sz w:val="20"/>
          <w:szCs w:val="20"/>
          <w:lang w:eastAsia="x-none"/>
        </w:rPr>
        <w:t>.</w:t>
      </w:r>
    </w:p>
    <w:p w14:paraId="51EAB259" w14:textId="77777777" w:rsidR="009128EF" w:rsidRDefault="009128EF" w:rsidP="009128EF">
      <w:pPr>
        <w:pStyle w:val="ListParagraph"/>
        <w:numPr>
          <w:ilvl w:val="0"/>
          <w:numId w:val="8"/>
        </w:numPr>
        <w:spacing w:before="60"/>
        <w:jc w:val="both"/>
        <w:rPr>
          <w:rFonts w:ascii="Times New Roman" w:hAnsi="Times New Roman"/>
          <w:sz w:val="20"/>
          <w:szCs w:val="20"/>
          <w:lang w:eastAsia="x-none"/>
        </w:rPr>
      </w:pPr>
      <w:r w:rsidRPr="00F71B84">
        <w:rPr>
          <w:rFonts w:ascii="Times New Roman" w:hAnsi="Times New Roman"/>
          <w:sz w:val="20"/>
          <w:szCs w:val="20"/>
          <w:lang w:eastAsia="x-none"/>
        </w:rPr>
        <w:t xml:space="preserve">For Type1 CSS sets with dedicated RRC configuration and Type3 CSS, </w:t>
      </w:r>
      <w:r w:rsidRPr="005B6681">
        <w:rPr>
          <w:rFonts w:ascii="Times New Roman" w:hAnsi="Times New Roman"/>
          <w:sz w:val="20"/>
          <w:szCs w:val="20"/>
          <w:lang w:eastAsia="x-none"/>
        </w:rPr>
        <w:t xml:space="preserve">it can be easily configured in the Y consecutive slots for USS sets </w:t>
      </w:r>
      <w:r w:rsidRPr="00F71B84">
        <w:rPr>
          <w:rFonts w:ascii="Times New Roman" w:hAnsi="Times New Roman"/>
          <w:sz w:val="20"/>
          <w:szCs w:val="20"/>
          <w:lang w:eastAsia="x-none"/>
        </w:rPr>
        <w:t>since anyway dedicated RRC signaling is used for the SS set configuration.</w:t>
      </w:r>
    </w:p>
    <w:p w14:paraId="53E10815" w14:textId="77777777" w:rsidR="009128EF" w:rsidRDefault="009128EF" w:rsidP="009128EF">
      <w:pPr>
        <w:spacing w:before="240" w:after="0"/>
        <w:jc w:val="both"/>
        <w:rPr>
          <w:b/>
        </w:rPr>
      </w:pPr>
      <w:r w:rsidRPr="00F11C1B">
        <w:rPr>
          <w:b/>
        </w:rPr>
        <w:t xml:space="preserve">Proposal </w:t>
      </w:r>
      <w:r>
        <w:rPr>
          <w:b/>
        </w:rPr>
        <w:t>1</w:t>
      </w:r>
      <w:r w:rsidRPr="00F11C1B">
        <w:rPr>
          <w:b/>
        </w:rPr>
        <w:t xml:space="preserve">: </w:t>
      </w:r>
    </w:p>
    <w:p w14:paraId="7AFFF3E7" w14:textId="77777777" w:rsidR="009128EF" w:rsidRDefault="009128EF" w:rsidP="009128EF">
      <w:pPr>
        <w:pStyle w:val="ListParagraph"/>
        <w:numPr>
          <w:ilvl w:val="0"/>
          <w:numId w:val="8"/>
        </w:numPr>
        <w:spacing w:before="60"/>
        <w:jc w:val="both"/>
        <w:rPr>
          <w:rFonts w:ascii="Times New Roman" w:hAnsi="Times New Roman"/>
          <w:sz w:val="20"/>
          <w:szCs w:val="20"/>
          <w:lang w:val="en-GB" w:eastAsia="x-none"/>
        </w:rPr>
      </w:pPr>
      <w:r w:rsidRPr="00931B18">
        <w:rPr>
          <w:rFonts w:ascii="Times New Roman" w:hAnsi="Times New Roman"/>
          <w:sz w:val="20"/>
          <w:szCs w:val="20"/>
          <w:lang w:val="en-GB" w:eastAsia="x-none"/>
        </w:rPr>
        <w:t>The CORESET 0 associated with a SSB is mapped in two consecutive slots as in existing NR</w:t>
      </w:r>
      <w:r>
        <w:rPr>
          <w:rFonts w:ascii="Times New Roman" w:hAnsi="Times New Roman"/>
          <w:sz w:val="20"/>
          <w:szCs w:val="20"/>
          <w:lang w:val="en-GB" w:eastAsia="x-none"/>
        </w:rPr>
        <w:t xml:space="preserve">. </w:t>
      </w:r>
    </w:p>
    <w:p w14:paraId="0986537D" w14:textId="77777777" w:rsidR="009128EF" w:rsidRDefault="009128EF" w:rsidP="009128EF">
      <w:pPr>
        <w:spacing w:before="240" w:after="0"/>
        <w:jc w:val="both"/>
        <w:rPr>
          <w:b/>
        </w:rPr>
      </w:pPr>
      <w:r w:rsidRPr="00F11C1B">
        <w:rPr>
          <w:b/>
        </w:rPr>
        <w:t xml:space="preserve">Proposal </w:t>
      </w:r>
      <w:r>
        <w:rPr>
          <w:b/>
        </w:rPr>
        <w:t>2</w:t>
      </w:r>
      <w:r w:rsidRPr="00F11C1B">
        <w:rPr>
          <w:b/>
        </w:rPr>
        <w:t xml:space="preserve">: </w:t>
      </w:r>
      <w:r w:rsidRPr="00CA2ED0">
        <w:rPr>
          <w:bCs/>
        </w:rPr>
        <w:t xml:space="preserve">For </w:t>
      </w:r>
      <w:r w:rsidRPr="00986A66">
        <w:t>Type0A/2 CSS sets configured with searchSpaceID non-zero</w:t>
      </w:r>
    </w:p>
    <w:p w14:paraId="013D9956" w14:textId="77777777" w:rsidR="009128EF" w:rsidRPr="0000512C" w:rsidRDefault="009128EF" w:rsidP="009128EF">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rPr>
        <w:t xml:space="preserve">It can be handled by Option B, i.e., Group (2) SS can be anywhere in a X-slot group. </w:t>
      </w:r>
    </w:p>
    <w:p w14:paraId="33303130" w14:textId="77777777" w:rsidR="009128EF" w:rsidRPr="00095321" w:rsidRDefault="009128EF" w:rsidP="009128EF">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If other options except Option B is used, FFS how to align the </w:t>
      </w:r>
      <w:r w:rsidRPr="00095321">
        <w:rPr>
          <w:rFonts w:ascii="Times New Roman" w:hAnsi="Times New Roman"/>
          <w:sz w:val="20"/>
          <w:szCs w:val="20"/>
          <w:lang w:val="en-GB" w:eastAsia="x-none"/>
        </w:rPr>
        <w:t xml:space="preserve">slot offset </w:t>
      </w:r>
      <w:r>
        <w:rPr>
          <w:rFonts w:ascii="Times New Roman" w:hAnsi="Times New Roman"/>
          <w:sz w:val="20"/>
          <w:szCs w:val="20"/>
          <w:lang w:val="en-GB" w:eastAsia="x-none"/>
        </w:rPr>
        <w:t xml:space="preserve">of the MOs of </w:t>
      </w:r>
      <w:r w:rsidRPr="00986A66">
        <w:rPr>
          <w:rFonts w:ascii="Times New Roman" w:hAnsi="Times New Roman"/>
          <w:sz w:val="20"/>
          <w:szCs w:val="20"/>
        </w:rPr>
        <w:t>Type0A/2 CSS sets</w:t>
      </w:r>
      <w:r>
        <w:rPr>
          <w:rFonts w:ascii="Times New Roman" w:hAnsi="Times New Roman"/>
          <w:sz w:val="20"/>
          <w:szCs w:val="20"/>
        </w:rPr>
        <w:t xml:space="preserve"> and the slot offset of Type0 CSS set for the same SSB. </w:t>
      </w:r>
    </w:p>
    <w:p w14:paraId="0BDA8D58" w14:textId="77777777" w:rsidR="009128EF" w:rsidRDefault="009128EF" w:rsidP="009128EF">
      <w:pPr>
        <w:spacing w:before="240" w:after="0"/>
        <w:jc w:val="both"/>
        <w:rPr>
          <w:b/>
        </w:rPr>
      </w:pPr>
      <w:r w:rsidRPr="00F11C1B">
        <w:rPr>
          <w:b/>
        </w:rPr>
        <w:t xml:space="preserve">Proposal </w:t>
      </w:r>
      <w:r>
        <w:rPr>
          <w:b/>
        </w:rPr>
        <w:t>3</w:t>
      </w:r>
      <w:r w:rsidRPr="00F11C1B">
        <w:rPr>
          <w:b/>
        </w:rPr>
        <w:t xml:space="preserve">: </w:t>
      </w:r>
      <w:r w:rsidRPr="00D933C8">
        <w:t>Type</w:t>
      </w:r>
      <w:r>
        <w:t>1</w:t>
      </w:r>
      <w:r w:rsidRPr="00D933C8">
        <w:t xml:space="preserve"> </w:t>
      </w:r>
      <w:r w:rsidRPr="00D933C8">
        <w:rPr>
          <w:rFonts w:hint="eastAsia"/>
        </w:rPr>
        <w:t>CSS</w:t>
      </w:r>
      <w:r w:rsidRPr="00D933C8">
        <w:t xml:space="preserve"> sets</w:t>
      </w:r>
      <w:r>
        <w:t xml:space="preserve"> without dedicated RRC configuration is handled differently from other CSS/USS sets with dedicated RRC configuration. </w:t>
      </w:r>
    </w:p>
    <w:p w14:paraId="75F53641" w14:textId="77777777" w:rsidR="009128EF" w:rsidRDefault="009128EF" w:rsidP="009128EF">
      <w:pPr>
        <w:spacing w:before="240" w:after="0"/>
        <w:jc w:val="both"/>
        <w:rPr>
          <w:b/>
        </w:rPr>
      </w:pPr>
      <w:r w:rsidRPr="00F11C1B">
        <w:rPr>
          <w:b/>
        </w:rPr>
        <w:t xml:space="preserve">Proposal </w:t>
      </w:r>
      <w:r>
        <w:rPr>
          <w:b/>
        </w:rPr>
        <w:t>4</w:t>
      </w:r>
      <w:r w:rsidRPr="00F11C1B">
        <w:rPr>
          <w:b/>
        </w:rPr>
        <w:t xml:space="preserve">: </w:t>
      </w:r>
      <w:r>
        <w:rPr>
          <w:bCs/>
        </w:rPr>
        <w:t>For multi-slot PDCCH monitoring capability</w:t>
      </w:r>
    </w:p>
    <w:p w14:paraId="5B2F652E" w14:textId="77777777" w:rsidR="009128EF" w:rsidRPr="00C35F62" w:rsidRDefault="009128EF" w:rsidP="009128EF">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rPr>
        <w:t xml:space="preserve">It is preferred to adopt Option B, i.e. Group (2) SS can be anywhere in a X-slot group. </w:t>
      </w:r>
    </w:p>
    <w:p w14:paraId="4449826F" w14:textId="77777777" w:rsidR="009128EF" w:rsidRDefault="009128EF" w:rsidP="009128EF">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rPr>
        <w:t xml:space="preserve">If Option B is not agreeable, </w:t>
      </w:r>
      <w:r w:rsidRPr="009D378E">
        <w:rPr>
          <w:rFonts w:ascii="Times New Roman" w:hAnsi="Times New Roman"/>
          <w:sz w:val="20"/>
          <w:szCs w:val="20"/>
          <w:lang w:val="en-GB"/>
        </w:rPr>
        <w:t>Option B-rev1, A-FL1 or the FFS in the agreements</w:t>
      </w:r>
      <w:r>
        <w:rPr>
          <w:rFonts w:ascii="Times New Roman" w:hAnsi="Times New Roman"/>
          <w:sz w:val="20"/>
          <w:szCs w:val="20"/>
          <w:lang w:val="en-GB"/>
        </w:rPr>
        <w:t xml:space="preserve"> can be further discussed. S</w:t>
      </w:r>
      <w:r w:rsidRPr="00DE78E2">
        <w:rPr>
          <w:rFonts w:ascii="Times New Roman" w:hAnsi="Times New Roman"/>
          <w:sz w:val="20"/>
          <w:szCs w:val="20"/>
          <w:lang w:val="en-GB"/>
        </w:rPr>
        <w:t>pecial handling for Type0A/2 CSS sets configured with searchSpaceID non-zero is necessary</w:t>
      </w:r>
    </w:p>
    <w:p w14:paraId="57188473" w14:textId="77777777" w:rsidR="009128EF" w:rsidRDefault="009128EF" w:rsidP="009128EF">
      <w:pPr>
        <w:spacing w:before="240" w:after="0"/>
        <w:jc w:val="both"/>
        <w:rPr>
          <w:b/>
        </w:rPr>
      </w:pPr>
      <w:r w:rsidRPr="00F11C1B">
        <w:rPr>
          <w:b/>
        </w:rPr>
        <w:t xml:space="preserve">Proposal </w:t>
      </w:r>
      <w:r>
        <w:rPr>
          <w:b/>
        </w:rPr>
        <w:t>5</w:t>
      </w:r>
      <w:r w:rsidRPr="00F11C1B">
        <w:rPr>
          <w:b/>
        </w:rPr>
        <w:t xml:space="preserve">: </w:t>
      </w:r>
    </w:p>
    <w:p w14:paraId="629E1CCC" w14:textId="77777777" w:rsidR="009128EF" w:rsidRPr="00B16D47" w:rsidRDefault="009128EF" w:rsidP="009128EF">
      <w:pPr>
        <w:pStyle w:val="ListParagraph"/>
        <w:numPr>
          <w:ilvl w:val="0"/>
          <w:numId w:val="8"/>
        </w:numPr>
        <w:spacing w:before="60"/>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 xml:space="preserve">for both SCS 480kHz and 960kHz </w:t>
      </w:r>
    </w:p>
    <w:p w14:paraId="66C3A2F6" w14:textId="77777777" w:rsidR="009128EF" w:rsidRPr="007965D1" w:rsidRDefault="009128EF" w:rsidP="009128EF">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X=1, i.e. per-slot PDCCH monitoring capability may be supported subjected to a further discussion on the maximum number of BD/CCE in a slot. </w:t>
      </w:r>
    </w:p>
    <w:p w14:paraId="628BA5AE" w14:textId="77777777" w:rsidR="009128EF" w:rsidRDefault="009128EF" w:rsidP="009128EF">
      <w:pPr>
        <w:spacing w:before="240" w:after="0"/>
        <w:jc w:val="both"/>
        <w:rPr>
          <w:lang w:val="en-GB" w:eastAsia="x-none"/>
        </w:rPr>
      </w:pPr>
      <w:r w:rsidRPr="00F11C1B">
        <w:rPr>
          <w:b/>
        </w:rPr>
        <w:t xml:space="preserve">Proposal </w:t>
      </w:r>
      <w:r>
        <w:rPr>
          <w:b/>
        </w:rPr>
        <w:t>6</w:t>
      </w:r>
      <w:r w:rsidRPr="00F11C1B">
        <w:rPr>
          <w:b/>
        </w:rPr>
        <w:t xml:space="preserve">: </w:t>
      </w:r>
      <w:r>
        <w:rPr>
          <w:lang w:val="en-GB" w:eastAsia="zh-CN"/>
        </w:rPr>
        <w:t xml:space="preserve">If </w:t>
      </w:r>
      <w:r>
        <w:t>Option B-rev1, A-FL1 or the FFS in the agreements is considered, t</w:t>
      </w:r>
      <w:r>
        <w:rPr>
          <w:lang w:val="en-GB"/>
        </w:rPr>
        <w:t>he following combinations of (X, Ygroup1, Ygroup2) can be supported</w:t>
      </w:r>
    </w:p>
    <w:p w14:paraId="225FED0A" w14:textId="77777777" w:rsidR="009128EF" w:rsidRPr="00392E7D" w:rsidRDefault="009128EF" w:rsidP="009128EF">
      <w:pPr>
        <w:numPr>
          <w:ilvl w:val="0"/>
          <w:numId w:val="8"/>
        </w:numPr>
        <w:overflowPunct/>
        <w:autoSpaceDE/>
        <w:autoSpaceDN/>
        <w:adjustRightInd/>
        <w:spacing w:after="0"/>
        <w:textAlignment w:val="auto"/>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w:t>
      </w:r>
      <w:r>
        <w:rPr>
          <w:lang w:eastAsia="x-none"/>
        </w:rPr>
        <w:t>,2</w:t>
      </w:r>
      <w:r w:rsidRPr="00392E7D">
        <w:rPr>
          <w:lang w:eastAsia="x-none"/>
        </w:rPr>
        <w:t>)</w:t>
      </w:r>
    </w:p>
    <w:p w14:paraId="55155087" w14:textId="77777777" w:rsidR="009128EF" w:rsidRPr="00392E7D" w:rsidRDefault="009128EF" w:rsidP="009128EF">
      <w:pPr>
        <w:numPr>
          <w:ilvl w:val="0"/>
          <w:numId w:val="8"/>
        </w:numPr>
        <w:overflowPunct/>
        <w:autoSpaceDE/>
        <w:autoSpaceDN/>
        <w:adjustRightInd/>
        <w:spacing w:after="0"/>
        <w:textAlignment w:val="auto"/>
        <w:rPr>
          <w:lang w:eastAsia="x-none"/>
        </w:rPr>
      </w:pPr>
      <w:r w:rsidRPr="00392E7D">
        <w:rPr>
          <w:lang w:eastAsia="x-none"/>
        </w:rPr>
        <w:t>For X=4: (Y</w:t>
      </w:r>
      <w:r w:rsidRPr="00AF3453">
        <w:rPr>
          <w:vertAlign w:val="subscript"/>
          <w:lang w:eastAsia="x-none"/>
        </w:rPr>
        <w:t>Group1</w:t>
      </w:r>
      <w:r w:rsidRPr="00392E7D">
        <w:rPr>
          <w:lang w:eastAsia="x-none"/>
        </w:rPr>
        <w:t>,Y</w:t>
      </w:r>
      <w:r w:rsidRPr="00AF3453">
        <w:rPr>
          <w:vertAlign w:val="subscript"/>
          <w:lang w:eastAsia="x-none"/>
        </w:rPr>
        <w:t>Group2</w:t>
      </w:r>
      <w:r w:rsidRPr="00392E7D">
        <w:rPr>
          <w:lang w:eastAsia="x-none"/>
        </w:rPr>
        <w:t>) = (2,2), (1</w:t>
      </w:r>
      <w:r>
        <w:rPr>
          <w:lang w:eastAsia="x-none"/>
        </w:rPr>
        <w:t>,2</w:t>
      </w:r>
      <w:r w:rsidRPr="00392E7D">
        <w:rPr>
          <w:lang w:eastAsia="x-none"/>
        </w:rPr>
        <w:t>)</w:t>
      </w:r>
    </w:p>
    <w:p w14:paraId="2DBF3837" w14:textId="77777777" w:rsidR="009128EF" w:rsidRPr="00392E7D" w:rsidRDefault="009128EF" w:rsidP="009128EF">
      <w:pPr>
        <w:numPr>
          <w:ilvl w:val="0"/>
          <w:numId w:val="8"/>
        </w:numPr>
        <w:overflowPunct/>
        <w:autoSpaceDE/>
        <w:autoSpaceDN/>
        <w:adjustRightInd/>
        <w:spacing w:after="0"/>
        <w:textAlignment w:val="auto"/>
        <w:rPr>
          <w:lang w:eastAsia="x-none"/>
        </w:rPr>
      </w:pPr>
      <w:r w:rsidRPr="00392E7D">
        <w:rPr>
          <w:lang w:eastAsia="x-none"/>
        </w:rPr>
        <w:t>For X=2: (Y</w:t>
      </w:r>
      <w:r w:rsidRPr="00AF3453">
        <w:rPr>
          <w:vertAlign w:val="subscript"/>
          <w:lang w:eastAsia="x-none"/>
        </w:rPr>
        <w:t>Group1</w:t>
      </w:r>
      <w:r w:rsidRPr="00392E7D">
        <w:rPr>
          <w:lang w:eastAsia="x-none"/>
        </w:rPr>
        <w:t>,Y</w:t>
      </w:r>
      <w:r w:rsidRPr="00AF3453">
        <w:rPr>
          <w:vertAlign w:val="subscript"/>
          <w:lang w:eastAsia="x-none"/>
        </w:rPr>
        <w:t>Group2</w:t>
      </w:r>
      <w:r w:rsidRPr="00392E7D">
        <w:rPr>
          <w:lang w:eastAsia="x-none"/>
        </w:rPr>
        <w:t>) = (1</w:t>
      </w:r>
      <w:r>
        <w:rPr>
          <w:lang w:eastAsia="x-none"/>
        </w:rPr>
        <w:t>,2</w:t>
      </w:r>
      <w:r w:rsidRPr="00392E7D">
        <w:rPr>
          <w:lang w:eastAsia="x-none"/>
        </w:rPr>
        <w:t>)</w:t>
      </w:r>
    </w:p>
    <w:p w14:paraId="49995BAF" w14:textId="77777777" w:rsidR="009128EF" w:rsidRPr="00642D72" w:rsidRDefault="009128EF" w:rsidP="009128EF">
      <w:pPr>
        <w:spacing w:before="240" w:after="0"/>
        <w:jc w:val="both"/>
        <w:rPr>
          <w:b/>
        </w:rPr>
      </w:pPr>
      <w:r w:rsidRPr="00642D72">
        <w:rPr>
          <w:b/>
        </w:rPr>
        <w:t xml:space="preserve">Proposal 7: </w:t>
      </w:r>
    </w:p>
    <w:p w14:paraId="1B5F1394" w14:textId="77777777" w:rsidR="009128EF" w:rsidRPr="00642D72" w:rsidRDefault="009128EF" w:rsidP="009128EF">
      <w:pPr>
        <w:pStyle w:val="B1"/>
        <w:numPr>
          <w:ilvl w:val="0"/>
          <w:numId w:val="10"/>
        </w:numPr>
        <w:spacing w:before="60" w:after="0"/>
        <w:rPr>
          <w:lang w:val="en-GB" w:eastAsia="x-none"/>
        </w:rPr>
      </w:pPr>
      <w:r w:rsidRPr="00642D72">
        <w:rPr>
          <w:lang w:val="en-GB" w:eastAsia="x-none"/>
        </w:rPr>
        <w:t>When multi-slot PDCCH monitoring capability is supported,</w:t>
      </w:r>
    </w:p>
    <w:p w14:paraId="297EE7CA" w14:textId="77777777" w:rsidR="009128EF" w:rsidRPr="00642D72" w:rsidRDefault="009128EF" w:rsidP="009128EF">
      <w:pPr>
        <w:pStyle w:val="B1"/>
        <w:numPr>
          <w:ilvl w:val="1"/>
          <w:numId w:val="10"/>
        </w:numPr>
        <w:spacing w:before="60" w:after="0"/>
        <w:rPr>
          <w:lang w:val="en-GB" w:eastAsia="x-none"/>
        </w:rPr>
      </w:pPr>
      <w:r w:rsidRPr="00642D72">
        <w:rPr>
          <w:lang w:val="en-GB" w:eastAsia="x-none"/>
        </w:rPr>
        <w:t xml:space="preserve">PDCCH overbooking is supported for PCell or PSCell </w:t>
      </w:r>
    </w:p>
    <w:p w14:paraId="048EEDC1" w14:textId="77777777" w:rsidR="009128EF" w:rsidRPr="00642D72" w:rsidRDefault="009128EF" w:rsidP="009128EF">
      <w:pPr>
        <w:pStyle w:val="B1"/>
        <w:numPr>
          <w:ilvl w:val="1"/>
          <w:numId w:val="10"/>
        </w:numPr>
        <w:spacing w:before="60" w:after="0"/>
        <w:rPr>
          <w:lang w:val="en-GB" w:eastAsia="x-none"/>
        </w:rPr>
      </w:pPr>
      <w:r w:rsidRPr="00642D72">
        <w:rPr>
          <w:lang w:val="en-GB" w:eastAsia="x-none"/>
        </w:rPr>
        <w:t>For a SCell, the configured BDs/CCEs do not exceed the corresponding maximum numbers.</w:t>
      </w:r>
    </w:p>
    <w:p w14:paraId="4B1BC5E3" w14:textId="77777777" w:rsidR="009128EF" w:rsidRPr="00A11002" w:rsidRDefault="009128EF" w:rsidP="009128EF">
      <w:pPr>
        <w:spacing w:before="240" w:after="0"/>
        <w:jc w:val="both"/>
        <w:rPr>
          <w:b/>
        </w:rPr>
      </w:pPr>
      <w:r w:rsidRPr="00A11002">
        <w:rPr>
          <w:b/>
        </w:rPr>
        <w:t xml:space="preserve">Proposal 8: </w:t>
      </w:r>
    </w:p>
    <w:p w14:paraId="03836139" w14:textId="77777777" w:rsidR="009128EF" w:rsidRPr="00A11002" w:rsidRDefault="009128EF" w:rsidP="009128EF">
      <w:pPr>
        <w:pStyle w:val="B1"/>
        <w:numPr>
          <w:ilvl w:val="0"/>
          <w:numId w:val="10"/>
        </w:numPr>
        <w:spacing w:before="60" w:after="0"/>
        <w:rPr>
          <w:lang w:val="en-GB" w:eastAsia="x-none"/>
        </w:rPr>
      </w:pPr>
      <w:r w:rsidRPr="00A11002">
        <w:rPr>
          <w:lang w:val="en-GB" w:eastAsia="x-none"/>
        </w:rPr>
        <w:lastRenderedPageBreak/>
        <w:t xml:space="preserve">To handling USS dropping in PDCCH overbooking </w:t>
      </w:r>
    </w:p>
    <w:p w14:paraId="62356D52" w14:textId="77777777" w:rsidR="009128EF" w:rsidRPr="00A11002" w:rsidRDefault="009128EF" w:rsidP="009128EF">
      <w:pPr>
        <w:pStyle w:val="B1"/>
        <w:numPr>
          <w:ilvl w:val="1"/>
          <w:numId w:val="10"/>
        </w:numPr>
        <w:spacing w:before="60" w:after="0"/>
        <w:rPr>
          <w:lang w:val="en-GB" w:eastAsia="x-none"/>
        </w:rPr>
      </w:pPr>
      <w:r w:rsidRPr="00A11002">
        <w:rPr>
          <w:lang w:val="en-GB" w:eastAsia="x-none"/>
        </w:rPr>
        <w:t>A USS set with largest SS set index is dropped</w:t>
      </w:r>
    </w:p>
    <w:p w14:paraId="36AFC3AC" w14:textId="77777777" w:rsidR="009128EF" w:rsidRPr="00A11002" w:rsidRDefault="009128EF" w:rsidP="009128EF">
      <w:pPr>
        <w:pStyle w:val="B1"/>
        <w:numPr>
          <w:ilvl w:val="1"/>
          <w:numId w:val="10"/>
        </w:numPr>
        <w:spacing w:before="60" w:after="0"/>
        <w:rPr>
          <w:lang w:val="en-GB" w:eastAsia="x-none"/>
        </w:rPr>
      </w:pPr>
      <w:r w:rsidRPr="00A11002">
        <w:rPr>
          <w:lang w:val="en-GB" w:eastAsia="x-none"/>
        </w:rPr>
        <w:t>If the PDCCH MOs of a USS set are configured in multiple slots in the X slots, the USS set in the multiple slots is dropped slot by slot.</w:t>
      </w:r>
    </w:p>
    <w:p w14:paraId="57EDF358" w14:textId="77777777" w:rsidR="009128EF" w:rsidRPr="00204F71" w:rsidRDefault="009128EF" w:rsidP="009128EF">
      <w:pPr>
        <w:spacing w:before="240" w:after="0"/>
        <w:jc w:val="both"/>
        <w:rPr>
          <w:b/>
          <w:bCs/>
          <w:lang w:val="en-GB" w:eastAsia="x-none"/>
        </w:rPr>
      </w:pPr>
      <w:r w:rsidRPr="00204F71">
        <w:rPr>
          <w:b/>
          <w:bCs/>
          <w:lang w:val="en-GB" w:eastAsia="x-none"/>
        </w:rPr>
        <w:t>Proposal 9:</w:t>
      </w:r>
    </w:p>
    <w:p w14:paraId="5E9D6D5B" w14:textId="77777777" w:rsidR="009128EF" w:rsidRPr="00204F71" w:rsidRDefault="009128EF" w:rsidP="009128EF">
      <w:pPr>
        <w:pStyle w:val="B1"/>
        <w:numPr>
          <w:ilvl w:val="0"/>
          <w:numId w:val="10"/>
        </w:numPr>
        <w:spacing w:before="60" w:after="0"/>
        <w:rPr>
          <w:lang w:val="en-GB" w:eastAsia="x-none"/>
        </w:rPr>
      </w:pPr>
      <w:r w:rsidRPr="00204F71">
        <w:rPr>
          <w:lang w:val="en-GB" w:eastAsia="x-none"/>
        </w:rPr>
        <w:t xml:space="preserve">Dynamic SSSG switching is supported for all SCSs 120, 240 and 960kHz. </w:t>
      </w:r>
    </w:p>
    <w:p w14:paraId="58791599" w14:textId="77777777" w:rsidR="009128EF" w:rsidRPr="00204F71" w:rsidRDefault="009128EF" w:rsidP="009128EF">
      <w:pPr>
        <w:pStyle w:val="B1"/>
        <w:numPr>
          <w:ilvl w:val="0"/>
          <w:numId w:val="10"/>
        </w:numPr>
        <w:spacing w:before="60" w:after="0"/>
        <w:rPr>
          <w:lang w:val="en-GB" w:eastAsia="x-none"/>
        </w:rPr>
      </w:pPr>
      <w:r w:rsidRPr="00204F71">
        <w:rPr>
          <w:lang w:val="en-GB" w:eastAsia="x-none"/>
        </w:rPr>
        <w:t>The search space set configurations of the two SSSG can correspond to two different PDCCH monitoring capabilities</w:t>
      </w:r>
    </w:p>
    <w:p w14:paraId="4CA7A00E" w14:textId="77777777" w:rsidR="009128EF" w:rsidRDefault="009128EF" w:rsidP="009128EF">
      <w:pPr>
        <w:spacing w:before="240" w:after="0"/>
        <w:jc w:val="both"/>
        <w:rPr>
          <w:b/>
          <w:bCs/>
        </w:rPr>
      </w:pPr>
      <w:r w:rsidRPr="00961B59">
        <w:rPr>
          <w:b/>
          <w:bCs/>
          <w:lang w:val="en-GB" w:eastAsia="x-none"/>
        </w:rPr>
        <w:t>Proposal</w:t>
      </w:r>
      <w:r>
        <w:rPr>
          <w:b/>
          <w:bCs/>
        </w:rPr>
        <w:t xml:space="preserve"> 10</w:t>
      </w:r>
      <w:r w:rsidRPr="00746995">
        <w:rPr>
          <w:b/>
          <w:bCs/>
        </w:rPr>
        <w:t xml:space="preserve">: </w:t>
      </w:r>
    </w:p>
    <w:p w14:paraId="55B42236" w14:textId="77777777" w:rsidR="009128EF" w:rsidRPr="00C677D5" w:rsidRDefault="009128EF" w:rsidP="009128EF">
      <w:pPr>
        <w:pStyle w:val="B1"/>
        <w:numPr>
          <w:ilvl w:val="0"/>
          <w:numId w:val="10"/>
        </w:numPr>
        <w:spacing w:before="60" w:after="0"/>
      </w:pPr>
      <w:r w:rsidRPr="00C677D5">
        <w:t xml:space="preserve">On the </w:t>
      </w:r>
      <w:r w:rsidRPr="00C677D5">
        <w:rPr>
          <w:lang w:val="en-GB" w:eastAsia="x-none"/>
        </w:rPr>
        <w:t>PDCCH</w:t>
      </w:r>
      <w:r w:rsidRPr="00C677D5">
        <w:t xml:space="preserve"> monitoring occasion in a slot</w:t>
      </w:r>
    </w:p>
    <w:p w14:paraId="7A914562" w14:textId="77777777" w:rsidR="009128EF" w:rsidRDefault="009128EF" w:rsidP="009128EF">
      <w:pPr>
        <w:pStyle w:val="B1"/>
        <w:numPr>
          <w:ilvl w:val="1"/>
          <w:numId w:val="10"/>
        </w:numPr>
        <w:spacing w:before="60" w:after="0"/>
        <w:rPr>
          <w:lang w:val="en-GB" w:eastAsia="x-none"/>
        </w:rPr>
      </w:pPr>
      <w:r w:rsidRPr="00C677D5">
        <w:rPr>
          <w:lang w:val="en-GB" w:eastAsia="x-none"/>
        </w:rPr>
        <w:t>Case 1-1</w:t>
      </w:r>
      <w:r>
        <w:rPr>
          <w:lang w:val="en-GB" w:eastAsia="x-none"/>
        </w:rPr>
        <w:t xml:space="preserve"> and Case 2</w:t>
      </w:r>
      <w:r w:rsidRPr="00C677D5">
        <w:rPr>
          <w:lang w:val="en-GB" w:eastAsia="x-none"/>
        </w:rPr>
        <w:t xml:space="preserve"> </w:t>
      </w:r>
      <w:r>
        <w:rPr>
          <w:lang w:val="en-GB" w:eastAsia="x-none"/>
        </w:rPr>
        <w:t>are</w:t>
      </w:r>
      <w:r w:rsidRPr="00C677D5">
        <w:rPr>
          <w:lang w:val="en-GB" w:eastAsia="x-none"/>
        </w:rPr>
        <w:t xml:space="preserve"> supported for SCS 120kHz</w:t>
      </w:r>
    </w:p>
    <w:p w14:paraId="321FC3A7" w14:textId="77777777" w:rsidR="009128EF" w:rsidRPr="00C677D5" w:rsidRDefault="009128EF" w:rsidP="009128EF">
      <w:pPr>
        <w:pStyle w:val="B1"/>
        <w:numPr>
          <w:ilvl w:val="1"/>
          <w:numId w:val="10"/>
        </w:numPr>
        <w:spacing w:before="60" w:after="0"/>
      </w:pPr>
      <w:r>
        <w:rPr>
          <w:lang w:val="en-GB" w:eastAsia="x-none"/>
        </w:rPr>
        <w:t>For SCS</w:t>
      </w:r>
      <w:r w:rsidRPr="00C677D5">
        <w:rPr>
          <w:lang w:val="en-GB" w:eastAsia="x-none"/>
        </w:rPr>
        <w:t xml:space="preserve"> 480kHz and 960kHz</w:t>
      </w:r>
      <w:r>
        <w:rPr>
          <w:lang w:val="en-GB" w:eastAsia="x-none"/>
        </w:rPr>
        <w:t xml:space="preserve">, only Case 1-1 is supported. </w:t>
      </w:r>
    </w:p>
    <w:p w14:paraId="07A1ABAC" w14:textId="77777777" w:rsidR="009128EF" w:rsidRPr="00C677D5" w:rsidRDefault="009128EF" w:rsidP="009128EF">
      <w:pPr>
        <w:pStyle w:val="B1"/>
        <w:numPr>
          <w:ilvl w:val="2"/>
          <w:numId w:val="10"/>
        </w:numPr>
        <w:spacing w:before="60" w:after="0"/>
      </w:pPr>
      <w:r w:rsidRPr="00477A2D">
        <w:t>Type0/0A/1/2 CSS sets can be configured in different positions, e.g., symbol 0 and/or symbol 7 in a slot, which is similar to FG 3-1</w:t>
      </w:r>
    </w:p>
    <w:p w14:paraId="12A52F04" w14:textId="77777777" w:rsidR="009128EF" w:rsidRDefault="009128EF" w:rsidP="009128EF">
      <w:pPr>
        <w:spacing w:before="240" w:after="0"/>
        <w:jc w:val="both"/>
        <w:rPr>
          <w:b/>
          <w:bCs/>
        </w:rPr>
      </w:pPr>
      <w:r w:rsidRPr="00961B59">
        <w:rPr>
          <w:b/>
          <w:bCs/>
          <w:lang w:val="en-GB" w:eastAsia="x-none"/>
        </w:rPr>
        <w:t>Proposal</w:t>
      </w:r>
      <w:r>
        <w:rPr>
          <w:b/>
          <w:bCs/>
        </w:rPr>
        <w:t xml:space="preserve"> 11</w:t>
      </w:r>
      <w:r w:rsidRPr="00746995">
        <w:rPr>
          <w:b/>
          <w:bCs/>
        </w:rPr>
        <w:t xml:space="preserve">: </w:t>
      </w:r>
      <w:r w:rsidRPr="005F18A3">
        <w:t>To support the adaptation of the position of the Y consecutive slots in a X-slot group</w:t>
      </w:r>
    </w:p>
    <w:p w14:paraId="66095C2E" w14:textId="77777777" w:rsidR="009128EF" w:rsidRDefault="009128EF" w:rsidP="009128EF">
      <w:pPr>
        <w:pStyle w:val="B1"/>
        <w:numPr>
          <w:ilvl w:val="0"/>
          <w:numId w:val="10"/>
        </w:numPr>
        <w:spacing w:before="60" w:after="0"/>
      </w:pPr>
      <w:r>
        <w:rPr>
          <w:lang w:eastAsia="zh-CN"/>
        </w:rPr>
        <w:t>PDCCH MOs of a SS set can be configured in the X slots of a X-slot group.</w:t>
      </w:r>
    </w:p>
    <w:p w14:paraId="1022459A" w14:textId="77777777" w:rsidR="009128EF" w:rsidRDefault="009128EF" w:rsidP="009128EF">
      <w:pPr>
        <w:pStyle w:val="B1"/>
        <w:numPr>
          <w:ilvl w:val="0"/>
          <w:numId w:val="10"/>
        </w:numPr>
        <w:spacing w:before="60" w:after="0"/>
        <w:jc w:val="both"/>
        <w:rPr>
          <w:lang w:eastAsia="zh-CN"/>
        </w:rPr>
      </w:pPr>
      <w:r>
        <w:rPr>
          <w:lang w:eastAsia="zh-CN"/>
        </w:rPr>
        <w:t>A UE only monitors the MOs of the SS set which is overlapped in the current Y slots of the X-slot group.</w:t>
      </w:r>
      <w:r w:rsidRPr="00C677D5">
        <w:t xml:space="preserve"> </w:t>
      </w:r>
    </w:p>
    <w:p w14:paraId="2CEA518E" w14:textId="77777777" w:rsidR="009128EF" w:rsidRDefault="009128EF" w:rsidP="009128EF">
      <w:pPr>
        <w:spacing w:before="240" w:after="0"/>
        <w:jc w:val="both"/>
        <w:rPr>
          <w:b/>
          <w:bCs/>
        </w:rPr>
      </w:pPr>
      <w:r w:rsidRPr="009128EF">
        <w:rPr>
          <w:b/>
          <w:bCs/>
          <w:lang w:val="en-GB" w:eastAsia="x-none"/>
        </w:rPr>
        <w:t>Proposal</w:t>
      </w:r>
      <w:r>
        <w:rPr>
          <w:b/>
          <w:bCs/>
        </w:rPr>
        <w:t xml:space="preserve"> 12</w:t>
      </w:r>
      <w:r w:rsidRPr="00331E23">
        <w:rPr>
          <w:b/>
          <w:bCs/>
        </w:rPr>
        <w:t xml:space="preserve">: </w:t>
      </w:r>
      <w:r>
        <w:rPr>
          <w:b/>
          <w:bCs/>
        </w:rPr>
        <w:t xml:space="preserve">For the SS set configuration, </w:t>
      </w:r>
    </w:p>
    <w:p w14:paraId="34477B05" w14:textId="77777777" w:rsidR="009128EF" w:rsidRDefault="009128EF" w:rsidP="009128EF">
      <w:pPr>
        <w:pStyle w:val="B1"/>
        <w:numPr>
          <w:ilvl w:val="0"/>
          <w:numId w:val="10"/>
        </w:numPr>
        <w:spacing w:before="60" w:after="0"/>
        <w:jc w:val="both"/>
      </w:pPr>
      <w:r w:rsidRPr="004361B2">
        <w:rPr>
          <w:bCs/>
          <w:i/>
          <w:lang w:eastAsia="sv-SE"/>
        </w:rPr>
        <w:t>monitoringSlotPeriodicityAndOffset</w:t>
      </w:r>
      <w:r>
        <w:rPr>
          <w:bCs/>
          <w:i/>
          <w:lang w:eastAsia="sv-SE"/>
        </w:rPr>
        <w:t xml:space="preserve"> </w:t>
      </w:r>
      <w:r w:rsidRPr="00CC13B5">
        <w:rPr>
          <w:bCs/>
          <w:iCs/>
          <w:lang w:eastAsia="sv-SE"/>
        </w:rPr>
        <w:t>and</w:t>
      </w:r>
      <w:r>
        <w:rPr>
          <w:bCs/>
          <w:i/>
          <w:lang w:eastAsia="sv-SE"/>
        </w:rPr>
        <w:t xml:space="preserve"> </w:t>
      </w:r>
      <w:r w:rsidRPr="000879A6">
        <w:rPr>
          <w:i/>
          <w:iCs/>
          <w:lang w:eastAsia="sv-SE"/>
        </w:rPr>
        <w:t>duration</w:t>
      </w:r>
      <w:r>
        <w:rPr>
          <w:i/>
          <w:iCs/>
          <w:lang w:eastAsia="sv-SE"/>
        </w:rPr>
        <w:t xml:space="preserve"> </w:t>
      </w:r>
      <w:r w:rsidRPr="00C620A9">
        <w:rPr>
          <w:lang w:eastAsia="sv-SE"/>
        </w:rPr>
        <w:t xml:space="preserve">can be </w:t>
      </w:r>
      <w:r>
        <w:rPr>
          <w:lang w:eastAsia="sv-SE"/>
        </w:rPr>
        <w:t>configured as multiple of X slots.</w:t>
      </w:r>
      <w:r w:rsidRPr="00C677D5">
        <w:t xml:space="preserve"> </w:t>
      </w:r>
    </w:p>
    <w:p w14:paraId="35473EC4" w14:textId="77777777" w:rsidR="009128EF" w:rsidRPr="000F458A" w:rsidRDefault="009128EF" w:rsidP="009128EF">
      <w:pPr>
        <w:pStyle w:val="B1"/>
        <w:numPr>
          <w:ilvl w:val="0"/>
          <w:numId w:val="10"/>
        </w:numPr>
        <w:spacing w:before="60" w:after="0"/>
        <w:jc w:val="both"/>
      </w:pPr>
      <w:r w:rsidRPr="00A85D1E">
        <w:rPr>
          <w:i/>
        </w:rPr>
        <w:t>monitoringSymbolsWithinSlot</w:t>
      </w:r>
      <w:r>
        <w:rPr>
          <w:i/>
        </w:rPr>
        <w:t xml:space="preserve"> </w:t>
      </w:r>
      <w:r>
        <w:rPr>
          <w:iCs/>
        </w:rPr>
        <w:t>can</w:t>
      </w:r>
      <w:r w:rsidRPr="00AA518A">
        <w:rPr>
          <w:iCs/>
        </w:rPr>
        <w:t xml:space="preserve"> be extended to X slots</w:t>
      </w:r>
      <w:r>
        <w:rPr>
          <w:iCs/>
        </w:rPr>
        <w:t xml:space="preserve">. </w:t>
      </w:r>
      <w:r>
        <w:rPr>
          <w:rFonts w:hint="eastAsia"/>
          <w:iCs/>
          <w:lang w:eastAsia="zh-CN"/>
        </w:rPr>
        <w:t>A</w:t>
      </w:r>
      <w:r>
        <w:rPr>
          <w:iCs/>
        </w:rPr>
        <w:t xml:space="preserve"> bitmap of 2*X bits is sufficient.</w:t>
      </w:r>
    </w:p>
    <w:p w14:paraId="20738C1E" w14:textId="5B537D1D" w:rsidR="009128EF" w:rsidRDefault="009128EF" w:rsidP="009128EF">
      <w:pPr>
        <w:spacing w:before="240" w:after="0"/>
        <w:jc w:val="both"/>
        <w:rPr>
          <w:b/>
          <w:bCs/>
        </w:rPr>
      </w:pPr>
      <w:r w:rsidRPr="009128EF">
        <w:rPr>
          <w:b/>
          <w:bCs/>
          <w:lang w:val="en-GB" w:eastAsia="x-none"/>
        </w:rPr>
        <w:t>Proposal</w:t>
      </w:r>
      <w:r>
        <w:rPr>
          <w:b/>
          <w:bCs/>
        </w:rPr>
        <w:t xml:space="preserve"> 13</w:t>
      </w:r>
      <w:r w:rsidRPr="00897518">
        <w:rPr>
          <w:b/>
          <w:bCs/>
        </w:rPr>
        <w:t xml:space="preserve">: </w:t>
      </w:r>
    </w:p>
    <w:p w14:paraId="0BD32B26" w14:textId="77777777" w:rsidR="009128EF" w:rsidRPr="00C677D5" w:rsidRDefault="009128EF" w:rsidP="009128EF">
      <w:pPr>
        <w:pStyle w:val="B1"/>
        <w:numPr>
          <w:ilvl w:val="0"/>
          <w:numId w:val="10"/>
        </w:numPr>
        <w:spacing w:before="60" w:after="0"/>
        <w:jc w:val="both"/>
      </w:pPr>
      <w:r w:rsidRPr="00C677D5">
        <w:t xml:space="preserve">Cross-carrier scheduling of cell </w:t>
      </w:r>
      <w:r>
        <w:t>in FR2-2</w:t>
      </w:r>
      <w:r w:rsidRPr="00C677D5">
        <w:t xml:space="preserve"> from/to a cell of FR1 and FR2</w:t>
      </w:r>
      <w:r>
        <w:t>-1</w:t>
      </w:r>
      <w:r w:rsidRPr="00C677D5">
        <w:t xml:space="preserve"> is allowed by specification</w:t>
      </w:r>
    </w:p>
    <w:p w14:paraId="3F2B18E3" w14:textId="77777777" w:rsidR="009128EF" w:rsidRPr="00C677D5" w:rsidRDefault="009128EF" w:rsidP="009128EF">
      <w:pPr>
        <w:pStyle w:val="B1"/>
        <w:numPr>
          <w:ilvl w:val="1"/>
          <w:numId w:val="10"/>
        </w:numPr>
        <w:spacing w:before="60" w:after="0"/>
        <w:rPr>
          <w:lang w:val="en-GB" w:eastAsia="x-none"/>
        </w:rPr>
      </w:pPr>
      <w:r w:rsidRPr="00C677D5">
        <w:rPr>
          <w:lang w:val="en-GB" w:eastAsia="x-none"/>
        </w:rPr>
        <w:t>The minimum PDSCH scheduling delay and the minimum A-CSI RS triggering offset applicable to SCS 480kHz and 960kHz needs to be discussed.</w:t>
      </w:r>
    </w:p>
    <w:p w14:paraId="73668C43" w14:textId="77777777" w:rsidR="009128EF" w:rsidRPr="00C677D5" w:rsidRDefault="009128EF" w:rsidP="009128EF">
      <w:pPr>
        <w:pStyle w:val="B1"/>
        <w:numPr>
          <w:ilvl w:val="1"/>
          <w:numId w:val="10"/>
        </w:numPr>
        <w:spacing w:before="60" w:after="0"/>
        <w:rPr>
          <w:lang w:val="en-GB" w:eastAsia="x-none"/>
        </w:rPr>
      </w:pPr>
      <w:r w:rsidRPr="00C677D5">
        <w:rPr>
          <w:lang w:val="en-GB" w:eastAsia="x-none"/>
        </w:rPr>
        <w:t>Additional enhancements are deprioritized unless a clear motivation is identified.</w:t>
      </w:r>
    </w:p>
    <w:p w14:paraId="308250D9" w14:textId="3EED2BDA" w:rsidR="00961B59" w:rsidRDefault="00961B59" w:rsidP="00F20948">
      <w:pPr>
        <w:rPr>
          <w:b/>
          <w:bCs/>
          <w:lang w:val="en-GB" w:eastAsia="x-none"/>
        </w:rPr>
      </w:pPr>
    </w:p>
    <w:p w14:paraId="64C85B54" w14:textId="77777777" w:rsidR="00961B59" w:rsidRPr="00961B59" w:rsidRDefault="00961B59" w:rsidP="00F20948">
      <w:pPr>
        <w:rPr>
          <w:b/>
          <w:bCs/>
          <w:lang w:val="en-GB" w:eastAsia="x-none"/>
        </w:rPr>
      </w:pPr>
    </w:p>
    <w:p w14:paraId="21661FF3" w14:textId="19AE0DF7" w:rsidR="00F20948" w:rsidRPr="00DD137F" w:rsidRDefault="00F20948" w:rsidP="00F20948">
      <w:pPr>
        <w:pStyle w:val="Heading1"/>
        <w:numPr>
          <w:ilvl w:val="0"/>
          <w:numId w:val="0"/>
        </w:numPr>
        <w:rPr>
          <w:lang w:val="en-US"/>
        </w:rPr>
      </w:pPr>
      <w:r w:rsidRPr="00DD137F">
        <w:rPr>
          <w:lang w:val="en-US"/>
        </w:rPr>
        <w:t>References</w:t>
      </w:r>
    </w:p>
    <w:p w14:paraId="1B0DFC5E" w14:textId="77777777" w:rsidR="009B2A0B" w:rsidRDefault="009B2A0B" w:rsidP="009B2A0B">
      <w:pPr>
        <w:widowControl w:val="0"/>
        <w:numPr>
          <w:ilvl w:val="0"/>
          <w:numId w:val="4"/>
        </w:numPr>
        <w:overflowPunct/>
        <w:autoSpaceDE/>
        <w:adjustRightInd/>
        <w:spacing w:after="120"/>
        <w:jc w:val="both"/>
        <w:textAlignment w:val="auto"/>
        <w:rPr>
          <w:lang w:eastAsia="zh-CN"/>
        </w:rPr>
      </w:pPr>
      <w:r w:rsidRPr="00801A2F">
        <w:rPr>
          <w:lang w:eastAsia="zh-CN"/>
        </w:rPr>
        <w:t>RP-2</w:t>
      </w:r>
      <w:r>
        <w:rPr>
          <w:lang w:eastAsia="zh-CN"/>
        </w:rPr>
        <w:t>11584, “</w:t>
      </w:r>
      <w:r w:rsidRPr="00801A2F">
        <w:rPr>
          <w:lang w:eastAsia="zh-CN"/>
        </w:rPr>
        <w:t>Revised WID: Extending current NR operation to 71GHz</w:t>
      </w:r>
      <w:r>
        <w:rPr>
          <w:lang w:eastAsia="zh-CN"/>
        </w:rPr>
        <w:t xml:space="preserve">,” </w:t>
      </w:r>
      <w:r w:rsidRPr="00782A1C">
        <w:rPr>
          <w:lang w:eastAsia="zh-CN"/>
        </w:rPr>
        <w:t>Qualcomm, Intel</w:t>
      </w:r>
    </w:p>
    <w:p w14:paraId="332B500A" w14:textId="003C0EBC" w:rsidR="004C28BF" w:rsidRDefault="004C28BF" w:rsidP="009B2A0B">
      <w:pPr>
        <w:rPr>
          <w:lang w:eastAsia="zh-CN"/>
        </w:rPr>
      </w:pPr>
    </w:p>
    <w:sectPr w:rsidR="004C28BF"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A7B3B" w14:textId="77777777" w:rsidR="0089625B" w:rsidRDefault="0089625B">
      <w:r>
        <w:separator/>
      </w:r>
    </w:p>
  </w:endnote>
  <w:endnote w:type="continuationSeparator" w:id="0">
    <w:p w14:paraId="0CF23DB4" w14:textId="77777777" w:rsidR="0089625B" w:rsidRDefault="0089625B">
      <w:r>
        <w:continuationSeparator/>
      </w:r>
    </w:p>
  </w:endnote>
  <w:endnote w:type="continuationNotice" w:id="1">
    <w:p w14:paraId="60157A6C" w14:textId="77777777" w:rsidR="0089625B" w:rsidRDefault="00896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795692" w:rsidRDefault="007956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795692" w:rsidRDefault="0079569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795692" w:rsidRDefault="007956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985892" w:rsidRDefault="0098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9B05F" w14:textId="77777777" w:rsidR="0089625B" w:rsidRDefault="0089625B">
      <w:r>
        <w:separator/>
      </w:r>
    </w:p>
  </w:footnote>
  <w:footnote w:type="continuationSeparator" w:id="0">
    <w:p w14:paraId="578CBA71" w14:textId="77777777" w:rsidR="0089625B" w:rsidRDefault="0089625B">
      <w:r>
        <w:continuationSeparator/>
      </w:r>
    </w:p>
  </w:footnote>
  <w:footnote w:type="continuationNotice" w:id="1">
    <w:p w14:paraId="4CAB4A08" w14:textId="77777777" w:rsidR="0089625B" w:rsidRDefault="00896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795692" w:rsidRDefault="0079569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985892" w:rsidRDefault="0098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985892" w:rsidRDefault="00985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32758"/>
    <w:multiLevelType w:val="hybridMultilevel"/>
    <w:tmpl w:val="3BF0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22B93"/>
    <w:multiLevelType w:val="hybridMultilevel"/>
    <w:tmpl w:val="C91265F0"/>
    <w:lvl w:ilvl="0" w:tplc="041856E2">
      <w:start w:val="1"/>
      <w:numFmt w:val="bullet"/>
      <w:lvlText w:val="o"/>
      <w:lvlJc w:val="left"/>
      <w:pPr>
        <w:tabs>
          <w:tab w:val="num" w:pos="720"/>
        </w:tabs>
        <w:ind w:left="720" w:hanging="360"/>
      </w:pPr>
      <w:rPr>
        <w:rFonts w:ascii="Courier New" w:hAnsi="Courier New" w:hint="default"/>
      </w:rPr>
    </w:lvl>
    <w:lvl w:ilvl="1" w:tplc="7DF0018A">
      <w:start w:val="1"/>
      <w:numFmt w:val="bullet"/>
      <w:lvlText w:val="o"/>
      <w:lvlJc w:val="left"/>
      <w:pPr>
        <w:tabs>
          <w:tab w:val="num" w:pos="1440"/>
        </w:tabs>
        <w:ind w:left="1440" w:hanging="360"/>
      </w:pPr>
      <w:rPr>
        <w:rFonts w:ascii="Courier New" w:hAnsi="Courier New" w:hint="default"/>
      </w:rPr>
    </w:lvl>
    <w:lvl w:ilvl="2" w:tplc="61520408" w:tentative="1">
      <w:start w:val="1"/>
      <w:numFmt w:val="bullet"/>
      <w:lvlText w:val="o"/>
      <w:lvlJc w:val="left"/>
      <w:pPr>
        <w:tabs>
          <w:tab w:val="num" w:pos="2160"/>
        </w:tabs>
        <w:ind w:left="2160" w:hanging="360"/>
      </w:pPr>
      <w:rPr>
        <w:rFonts w:ascii="Courier New" w:hAnsi="Courier New" w:hint="default"/>
      </w:rPr>
    </w:lvl>
    <w:lvl w:ilvl="3" w:tplc="016E1C7E" w:tentative="1">
      <w:start w:val="1"/>
      <w:numFmt w:val="bullet"/>
      <w:lvlText w:val="o"/>
      <w:lvlJc w:val="left"/>
      <w:pPr>
        <w:tabs>
          <w:tab w:val="num" w:pos="2880"/>
        </w:tabs>
        <w:ind w:left="2880" w:hanging="360"/>
      </w:pPr>
      <w:rPr>
        <w:rFonts w:ascii="Courier New" w:hAnsi="Courier New" w:hint="default"/>
      </w:rPr>
    </w:lvl>
    <w:lvl w:ilvl="4" w:tplc="8988B980" w:tentative="1">
      <w:start w:val="1"/>
      <w:numFmt w:val="bullet"/>
      <w:lvlText w:val="o"/>
      <w:lvlJc w:val="left"/>
      <w:pPr>
        <w:tabs>
          <w:tab w:val="num" w:pos="3600"/>
        </w:tabs>
        <w:ind w:left="3600" w:hanging="360"/>
      </w:pPr>
      <w:rPr>
        <w:rFonts w:ascii="Courier New" w:hAnsi="Courier New" w:hint="default"/>
      </w:rPr>
    </w:lvl>
    <w:lvl w:ilvl="5" w:tplc="03D2DC00" w:tentative="1">
      <w:start w:val="1"/>
      <w:numFmt w:val="bullet"/>
      <w:lvlText w:val="o"/>
      <w:lvlJc w:val="left"/>
      <w:pPr>
        <w:tabs>
          <w:tab w:val="num" w:pos="4320"/>
        </w:tabs>
        <w:ind w:left="4320" w:hanging="360"/>
      </w:pPr>
      <w:rPr>
        <w:rFonts w:ascii="Courier New" w:hAnsi="Courier New" w:hint="default"/>
      </w:rPr>
    </w:lvl>
    <w:lvl w:ilvl="6" w:tplc="9C9A48A4" w:tentative="1">
      <w:start w:val="1"/>
      <w:numFmt w:val="bullet"/>
      <w:lvlText w:val="o"/>
      <w:lvlJc w:val="left"/>
      <w:pPr>
        <w:tabs>
          <w:tab w:val="num" w:pos="5040"/>
        </w:tabs>
        <w:ind w:left="5040" w:hanging="360"/>
      </w:pPr>
      <w:rPr>
        <w:rFonts w:ascii="Courier New" w:hAnsi="Courier New" w:hint="default"/>
      </w:rPr>
    </w:lvl>
    <w:lvl w:ilvl="7" w:tplc="4718E424" w:tentative="1">
      <w:start w:val="1"/>
      <w:numFmt w:val="bullet"/>
      <w:lvlText w:val="o"/>
      <w:lvlJc w:val="left"/>
      <w:pPr>
        <w:tabs>
          <w:tab w:val="num" w:pos="5760"/>
        </w:tabs>
        <w:ind w:left="5760" w:hanging="360"/>
      </w:pPr>
      <w:rPr>
        <w:rFonts w:ascii="Courier New" w:hAnsi="Courier New" w:hint="default"/>
      </w:rPr>
    </w:lvl>
    <w:lvl w:ilvl="8" w:tplc="F620CDB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AAD31E1"/>
    <w:multiLevelType w:val="hybridMultilevel"/>
    <w:tmpl w:val="843C5336"/>
    <w:lvl w:ilvl="0" w:tplc="620284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25FD5"/>
    <w:multiLevelType w:val="hybridMultilevel"/>
    <w:tmpl w:val="8A649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A1732B"/>
    <w:multiLevelType w:val="hybridMultilevel"/>
    <w:tmpl w:val="3710B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AFF4C7F"/>
    <w:multiLevelType w:val="hybridMultilevel"/>
    <w:tmpl w:val="CEC857B4"/>
    <w:lvl w:ilvl="0" w:tplc="9118C12E">
      <w:start w:val="1"/>
      <w:numFmt w:val="bullet"/>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0"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7"/>
  </w:num>
  <w:num w:numId="7">
    <w:abstractNumId w:val="19"/>
  </w:num>
  <w:num w:numId="8">
    <w:abstractNumId w:val="15"/>
  </w:num>
  <w:num w:numId="9">
    <w:abstractNumId w:val="7"/>
  </w:num>
  <w:num w:numId="10">
    <w:abstractNumId w:val="13"/>
  </w:num>
  <w:num w:numId="11">
    <w:abstractNumId w:val="12"/>
  </w:num>
  <w:num w:numId="12">
    <w:abstractNumId w:val="1"/>
  </w:num>
  <w:num w:numId="13">
    <w:abstractNumId w:val="16"/>
  </w:num>
  <w:num w:numId="14">
    <w:abstractNumId w:val="3"/>
  </w:num>
  <w:num w:numId="15">
    <w:abstractNumId w:val="4"/>
  </w:num>
  <w:num w:numId="16">
    <w:abstractNumId w:val="12"/>
  </w:num>
  <w:num w:numId="17">
    <w:abstractNumId w:val="20"/>
  </w:num>
  <w:num w:numId="18">
    <w:abstractNumId w:val="10"/>
  </w:num>
  <w:num w:numId="19">
    <w:abstractNumId w:val="8"/>
  </w:num>
  <w:num w:numId="20">
    <w:abstractNumId w:val="9"/>
  </w:num>
  <w:num w:numId="2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7D"/>
    <w:rsid w:val="00003090"/>
    <w:rsid w:val="00003131"/>
    <w:rsid w:val="00003176"/>
    <w:rsid w:val="0000323F"/>
    <w:rsid w:val="0000339B"/>
    <w:rsid w:val="00003443"/>
    <w:rsid w:val="00003697"/>
    <w:rsid w:val="00003707"/>
    <w:rsid w:val="00003772"/>
    <w:rsid w:val="000037FB"/>
    <w:rsid w:val="00003977"/>
    <w:rsid w:val="00003BD3"/>
    <w:rsid w:val="00003D77"/>
    <w:rsid w:val="00004406"/>
    <w:rsid w:val="00004863"/>
    <w:rsid w:val="00004885"/>
    <w:rsid w:val="00004890"/>
    <w:rsid w:val="00004AB8"/>
    <w:rsid w:val="00004BD3"/>
    <w:rsid w:val="00004CD0"/>
    <w:rsid w:val="00004D56"/>
    <w:rsid w:val="00004D8C"/>
    <w:rsid w:val="00004DCB"/>
    <w:rsid w:val="00004E83"/>
    <w:rsid w:val="000050C5"/>
    <w:rsid w:val="0000512C"/>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EE6"/>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465"/>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6B4"/>
    <w:rsid w:val="00023A25"/>
    <w:rsid w:val="00023C29"/>
    <w:rsid w:val="00023CA4"/>
    <w:rsid w:val="00023F8A"/>
    <w:rsid w:val="00023FB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CCF"/>
    <w:rsid w:val="00025D9D"/>
    <w:rsid w:val="000260B5"/>
    <w:rsid w:val="0002622E"/>
    <w:rsid w:val="00026235"/>
    <w:rsid w:val="000264E8"/>
    <w:rsid w:val="00026519"/>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934"/>
    <w:rsid w:val="00027EF6"/>
    <w:rsid w:val="000300BF"/>
    <w:rsid w:val="000300FE"/>
    <w:rsid w:val="00030387"/>
    <w:rsid w:val="00030473"/>
    <w:rsid w:val="00030540"/>
    <w:rsid w:val="00030766"/>
    <w:rsid w:val="00030903"/>
    <w:rsid w:val="0003099D"/>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028"/>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994"/>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DA1"/>
    <w:rsid w:val="00037F3F"/>
    <w:rsid w:val="000401C5"/>
    <w:rsid w:val="00040316"/>
    <w:rsid w:val="000404F2"/>
    <w:rsid w:val="000407E4"/>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DE9"/>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179"/>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115"/>
    <w:rsid w:val="000602FA"/>
    <w:rsid w:val="0006036D"/>
    <w:rsid w:val="00060552"/>
    <w:rsid w:val="00060586"/>
    <w:rsid w:val="00060A1B"/>
    <w:rsid w:val="00060A88"/>
    <w:rsid w:val="00060F18"/>
    <w:rsid w:val="00060F6C"/>
    <w:rsid w:val="00060FDB"/>
    <w:rsid w:val="000610C5"/>
    <w:rsid w:val="000612C5"/>
    <w:rsid w:val="0006131F"/>
    <w:rsid w:val="00061429"/>
    <w:rsid w:val="00061462"/>
    <w:rsid w:val="000614A3"/>
    <w:rsid w:val="0006150A"/>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A73"/>
    <w:rsid w:val="00065D64"/>
    <w:rsid w:val="00065E48"/>
    <w:rsid w:val="00065E53"/>
    <w:rsid w:val="000665BE"/>
    <w:rsid w:val="000665D1"/>
    <w:rsid w:val="000667D1"/>
    <w:rsid w:val="00066C4C"/>
    <w:rsid w:val="00066CE9"/>
    <w:rsid w:val="00066D6D"/>
    <w:rsid w:val="00066E05"/>
    <w:rsid w:val="00066E2B"/>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941"/>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AC3"/>
    <w:rsid w:val="00074B80"/>
    <w:rsid w:val="00074BF5"/>
    <w:rsid w:val="00074C31"/>
    <w:rsid w:val="000752CD"/>
    <w:rsid w:val="000755A6"/>
    <w:rsid w:val="00075680"/>
    <w:rsid w:val="000756D0"/>
    <w:rsid w:val="0007590A"/>
    <w:rsid w:val="00075999"/>
    <w:rsid w:val="00075DC9"/>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52"/>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B7D"/>
    <w:rsid w:val="00082E14"/>
    <w:rsid w:val="00083205"/>
    <w:rsid w:val="00083322"/>
    <w:rsid w:val="00083788"/>
    <w:rsid w:val="00083C04"/>
    <w:rsid w:val="00083C4F"/>
    <w:rsid w:val="00083F8F"/>
    <w:rsid w:val="000841F7"/>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8F4"/>
    <w:rsid w:val="000869CA"/>
    <w:rsid w:val="00086B50"/>
    <w:rsid w:val="00086C4D"/>
    <w:rsid w:val="00086CF2"/>
    <w:rsid w:val="00086D50"/>
    <w:rsid w:val="0008731C"/>
    <w:rsid w:val="0008760B"/>
    <w:rsid w:val="00087881"/>
    <w:rsid w:val="0008794B"/>
    <w:rsid w:val="00087B6B"/>
    <w:rsid w:val="00087B9C"/>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BAD"/>
    <w:rsid w:val="00091D0A"/>
    <w:rsid w:val="000921E3"/>
    <w:rsid w:val="00092218"/>
    <w:rsid w:val="00092334"/>
    <w:rsid w:val="00092455"/>
    <w:rsid w:val="0009245B"/>
    <w:rsid w:val="000924C4"/>
    <w:rsid w:val="000924E0"/>
    <w:rsid w:val="00092792"/>
    <w:rsid w:val="0009286A"/>
    <w:rsid w:val="000928BE"/>
    <w:rsid w:val="00092CE9"/>
    <w:rsid w:val="00092D06"/>
    <w:rsid w:val="00092F09"/>
    <w:rsid w:val="00093097"/>
    <w:rsid w:val="000931C3"/>
    <w:rsid w:val="0009337F"/>
    <w:rsid w:val="000937FA"/>
    <w:rsid w:val="00093807"/>
    <w:rsid w:val="00093842"/>
    <w:rsid w:val="0009399E"/>
    <w:rsid w:val="0009437A"/>
    <w:rsid w:val="00094503"/>
    <w:rsid w:val="000945FC"/>
    <w:rsid w:val="0009476D"/>
    <w:rsid w:val="000947B7"/>
    <w:rsid w:val="000949A9"/>
    <w:rsid w:val="00095321"/>
    <w:rsid w:val="0009566D"/>
    <w:rsid w:val="00095671"/>
    <w:rsid w:val="00095920"/>
    <w:rsid w:val="00095930"/>
    <w:rsid w:val="00095B4A"/>
    <w:rsid w:val="00095F53"/>
    <w:rsid w:val="0009612D"/>
    <w:rsid w:val="0009653B"/>
    <w:rsid w:val="00096702"/>
    <w:rsid w:val="0009680E"/>
    <w:rsid w:val="000968D8"/>
    <w:rsid w:val="00096D1F"/>
    <w:rsid w:val="00096F12"/>
    <w:rsid w:val="0009700F"/>
    <w:rsid w:val="0009709B"/>
    <w:rsid w:val="000972DF"/>
    <w:rsid w:val="00097620"/>
    <w:rsid w:val="00097939"/>
    <w:rsid w:val="000979DA"/>
    <w:rsid w:val="000979F0"/>
    <w:rsid w:val="00097AE8"/>
    <w:rsid w:val="00097BFB"/>
    <w:rsid w:val="00097CCC"/>
    <w:rsid w:val="00097FDA"/>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07"/>
    <w:rsid w:val="000A2F43"/>
    <w:rsid w:val="000A33FC"/>
    <w:rsid w:val="000A33FE"/>
    <w:rsid w:val="000A3685"/>
    <w:rsid w:val="000A36CA"/>
    <w:rsid w:val="000A3A3A"/>
    <w:rsid w:val="000A3ACB"/>
    <w:rsid w:val="000A3DEF"/>
    <w:rsid w:val="000A4492"/>
    <w:rsid w:val="000A46B7"/>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5F0D"/>
    <w:rsid w:val="000A60FC"/>
    <w:rsid w:val="000A61CB"/>
    <w:rsid w:val="000A64B8"/>
    <w:rsid w:val="000A657D"/>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EFF"/>
    <w:rsid w:val="000B1FF7"/>
    <w:rsid w:val="000B256B"/>
    <w:rsid w:val="000B2883"/>
    <w:rsid w:val="000B2B2B"/>
    <w:rsid w:val="000B2E38"/>
    <w:rsid w:val="000B3237"/>
    <w:rsid w:val="000B32CA"/>
    <w:rsid w:val="000B32D4"/>
    <w:rsid w:val="000B3489"/>
    <w:rsid w:val="000B36FF"/>
    <w:rsid w:val="000B38DA"/>
    <w:rsid w:val="000B3BC6"/>
    <w:rsid w:val="000B3D0B"/>
    <w:rsid w:val="000B3D53"/>
    <w:rsid w:val="000B3F37"/>
    <w:rsid w:val="000B40B9"/>
    <w:rsid w:val="000B40CA"/>
    <w:rsid w:val="000B422A"/>
    <w:rsid w:val="000B4445"/>
    <w:rsid w:val="000B45EE"/>
    <w:rsid w:val="000B479A"/>
    <w:rsid w:val="000B4851"/>
    <w:rsid w:val="000B49D7"/>
    <w:rsid w:val="000B4B13"/>
    <w:rsid w:val="000B4C72"/>
    <w:rsid w:val="000B4D3C"/>
    <w:rsid w:val="000B4D97"/>
    <w:rsid w:val="000B4E43"/>
    <w:rsid w:val="000B520D"/>
    <w:rsid w:val="000B53AF"/>
    <w:rsid w:val="000B546F"/>
    <w:rsid w:val="000B5EAC"/>
    <w:rsid w:val="000B60B9"/>
    <w:rsid w:val="000B65B6"/>
    <w:rsid w:val="000B65BE"/>
    <w:rsid w:val="000B6696"/>
    <w:rsid w:val="000B68A5"/>
    <w:rsid w:val="000B6A44"/>
    <w:rsid w:val="000B6BDF"/>
    <w:rsid w:val="000B6C26"/>
    <w:rsid w:val="000B7190"/>
    <w:rsid w:val="000B71B6"/>
    <w:rsid w:val="000B7387"/>
    <w:rsid w:val="000B75A8"/>
    <w:rsid w:val="000B76BB"/>
    <w:rsid w:val="000B78AF"/>
    <w:rsid w:val="000B7D5E"/>
    <w:rsid w:val="000C064F"/>
    <w:rsid w:val="000C0680"/>
    <w:rsid w:val="000C0882"/>
    <w:rsid w:val="000C09A5"/>
    <w:rsid w:val="000C09BD"/>
    <w:rsid w:val="000C09F9"/>
    <w:rsid w:val="000C0E39"/>
    <w:rsid w:val="000C133A"/>
    <w:rsid w:val="000C134E"/>
    <w:rsid w:val="000C164B"/>
    <w:rsid w:val="000C1B80"/>
    <w:rsid w:val="000C1BE4"/>
    <w:rsid w:val="000C1C43"/>
    <w:rsid w:val="000C1D63"/>
    <w:rsid w:val="000C1DBD"/>
    <w:rsid w:val="000C1F69"/>
    <w:rsid w:val="000C2483"/>
    <w:rsid w:val="000C261A"/>
    <w:rsid w:val="000C2729"/>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239"/>
    <w:rsid w:val="000D148D"/>
    <w:rsid w:val="000D14EB"/>
    <w:rsid w:val="000D1610"/>
    <w:rsid w:val="000D1634"/>
    <w:rsid w:val="000D1737"/>
    <w:rsid w:val="000D174E"/>
    <w:rsid w:val="000D17D3"/>
    <w:rsid w:val="000D17FE"/>
    <w:rsid w:val="000D192B"/>
    <w:rsid w:val="000D19E3"/>
    <w:rsid w:val="000D1DCF"/>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68E"/>
    <w:rsid w:val="000D376C"/>
    <w:rsid w:val="000D37CE"/>
    <w:rsid w:val="000D37FA"/>
    <w:rsid w:val="000D3A1D"/>
    <w:rsid w:val="000D3A6C"/>
    <w:rsid w:val="000D3AB8"/>
    <w:rsid w:val="000D4245"/>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60"/>
    <w:rsid w:val="000D7783"/>
    <w:rsid w:val="000D79F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A85"/>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0F97"/>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577"/>
    <w:rsid w:val="000F458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23"/>
    <w:rsid w:val="000F6D77"/>
    <w:rsid w:val="000F70C7"/>
    <w:rsid w:val="000F71A3"/>
    <w:rsid w:val="000F7763"/>
    <w:rsid w:val="000F77C9"/>
    <w:rsid w:val="000F7F05"/>
    <w:rsid w:val="000F7F74"/>
    <w:rsid w:val="00100016"/>
    <w:rsid w:val="00100097"/>
    <w:rsid w:val="001000DB"/>
    <w:rsid w:val="001000E9"/>
    <w:rsid w:val="00100148"/>
    <w:rsid w:val="00100169"/>
    <w:rsid w:val="0010020C"/>
    <w:rsid w:val="001002CC"/>
    <w:rsid w:val="00100343"/>
    <w:rsid w:val="0010067A"/>
    <w:rsid w:val="0010085F"/>
    <w:rsid w:val="00100D1F"/>
    <w:rsid w:val="00101042"/>
    <w:rsid w:val="00101277"/>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3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07D6C"/>
    <w:rsid w:val="00107F24"/>
    <w:rsid w:val="00107F7A"/>
    <w:rsid w:val="00110002"/>
    <w:rsid w:val="001100A7"/>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6F4F"/>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9BE"/>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6983"/>
    <w:rsid w:val="001272AA"/>
    <w:rsid w:val="001274AC"/>
    <w:rsid w:val="001275E6"/>
    <w:rsid w:val="0012784F"/>
    <w:rsid w:val="001278DC"/>
    <w:rsid w:val="00127C38"/>
    <w:rsid w:val="00127DE2"/>
    <w:rsid w:val="00127EC3"/>
    <w:rsid w:val="00127F28"/>
    <w:rsid w:val="001301E5"/>
    <w:rsid w:val="00130607"/>
    <w:rsid w:val="001306D0"/>
    <w:rsid w:val="00130714"/>
    <w:rsid w:val="00130953"/>
    <w:rsid w:val="001309E4"/>
    <w:rsid w:val="00130A7E"/>
    <w:rsid w:val="00130DD8"/>
    <w:rsid w:val="00130F6C"/>
    <w:rsid w:val="0013109C"/>
    <w:rsid w:val="00131683"/>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D06"/>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746"/>
    <w:rsid w:val="00137A97"/>
    <w:rsid w:val="00137BE2"/>
    <w:rsid w:val="00137EB6"/>
    <w:rsid w:val="00140118"/>
    <w:rsid w:val="0014040D"/>
    <w:rsid w:val="00140608"/>
    <w:rsid w:val="0014073C"/>
    <w:rsid w:val="00140762"/>
    <w:rsid w:val="00140782"/>
    <w:rsid w:val="001408F7"/>
    <w:rsid w:val="00140C78"/>
    <w:rsid w:val="00140E5E"/>
    <w:rsid w:val="0014103D"/>
    <w:rsid w:val="001410F1"/>
    <w:rsid w:val="00141164"/>
    <w:rsid w:val="001411F6"/>
    <w:rsid w:val="001412EB"/>
    <w:rsid w:val="00141590"/>
    <w:rsid w:val="001418C8"/>
    <w:rsid w:val="001418FE"/>
    <w:rsid w:val="00141BB7"/>
    <w:rsid w:val="00141CB9"/>
    <w:rsid w:val="00141E46"/>
    <w:rsid w:val="0014201F"/>
    <w:rsid w:val="0014206B"/>
    <w:rsid w:val="00142093"/>
    <w:rsid w:val="0014226A"/>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935"/>
    <w:rsid w:val="00145E0F"/>
    <w:rsid w:val="00145E66"/>
    <w:rsid w:val="00146129"/>
    <w:rsid w:val="0014624C"/>
    <w:rsid w:val="0014652F"/>
    <w:rsid w:val="001469BF"/>
    <w:rsid w:val="00146AE8"/>
    <w:rsid w:val="00146BAC"/>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6E"/>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CA2"/>
    <w:rsid w:val="00153EEF"/>
    <w:rsid w:val="00153F29"/>
    <w:rsid w:val="00154005"/>
    <w:rsid w:val="001542EF"/>
    <w:rsid w:val="00154464"/>
    <w:rsid w:val="001544A9"/>
    <w:rsid w:val="001544AB"/>
    <w:rsid w:val="0015466E"/>
    <w:rsid w:val="001548BD"/>
    <w:rsid w:val="00154B50"/>
    <w:rsid w:val="00154BC4"/>
    <w:rsid w:val="00154E4C"/>
    <w:rsid w:val="00154F8C"/>
    <w:rsid w:val="00155219"/>
    <w:rsid w:val="0015540D"/>
    <w:rsid w:val="00155698"/>
    <w:rsid w:val="00155917"/>
    <w:rsid w:val="00155A10"/>
    <w:rsid w:val="00155A29"/>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DB5"/>
    <w:rsid w:val="00160F8F"/>
    <w:rsid w:val="0016109A"/>
    <w:rsid w:val="0016109E"/>
    <w:rsid w:val="00161313"/>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B16"/>
    <w:rsid w:val="00164E14"/>
    <w:rsid w:val="00165001"/>
    <w:rsid w:val="00165137"/>
    <w:rsid w:val="0016513E"/>
    <w:rsid w:val="00165338"/>
    <w:rsid w:val="0016546A"/>
    <w:rsid w:val="00165668"/>
    <w:rsid w:val="00165751"/>
    <w:rsid w:val="00166098"/>
    <w:rsid w:val="0016634F"/>
    <w:rsid w:val="00166377"/>
    <w:rsid w:val="001669F9"/>
    <w:rsid w:val="00166ABA"/>
    <w:rsid w:val="00166B5C"/>
    <w:rsid w:val="0016700E"/>
    <w:rsid w:val="0016711A"/>
    <w:rsid w:val="00167614"/>
    <w:rsid w:val="0016764C"/>
    <w:rsid w:val="00167709"/>
    <w:rsid w:val="00167AC8"/>
    <w:rsid w:val="00167BD9"/>
    <w:rsid w:val="00170397"/>
    <w:rsid w:val="001703F5"/>
    <w:rsid w:val="001706E4"/>
    <w:rsid w:val="001708D0"/>
    <w:rsid w:val="0017093A"/>
    <w:rsid w:val="00170C49"/>
    <w:rsid w:val="00170D60"/>
    <w:rsid w:val="001716A7"/>
    <w:rsid w:val="00171944"/>
    <w:rsid w:val="001719F9"/>
    <w:rsid w:val="00171D7E"/>
    <w:rsid w:val="00171F14"/>
    <w:rsid w:val="00171F3D"/>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3D5"/>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ECC"/>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DE3"/>
    <w:rsid w:val="001A4EDF"/>
    <w:rsid w:val="001A5070"/>
    <w:rsid w:val="001A50BD"/>
    <w:rsid w:val="001A50FB"/>
    <w:rsid w:val="001A5174"/>
    <w:rsid w:val="001A527B"/>
    <w:rsid w:val="001A53A4"/>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4F2"/>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9C3"/>
    <w:rsid w:val="001B5EA5"/>
    <w:rsid w:val="001B5F67"/>
    <w:rsid w:val="001B6080"/>
    <w:rsid w:val="001B6369"/>
    <w:rsid w:val="001B6488"/>
    <w:rsid w:val="001B67CD"/>
    <w:rsid w:val="001B6ACB"/>
    <w:rsid w:val="001B6AF3"/>
    <w:rsid w:val="001B6BD5"/>
    <w:rsid w:val="001B6C77"/>
    <w:rsid w:val="001B70CF"/>
    <w:rsid w:val="001B716B"/>
    <w:rsid w:val="001B71E9"/>
    <w:rsid w:val="001B748B"/>
    <w:rsid w:val="001B7D01"/>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C4B"/>
    <w:rsid w:val="001D6162"/>
    <w:rsid w:val="001D61BD"/>
    <w:rsid w:val="001D62BC"/>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0C72"/>
    <w:rsid w:val="001E0C80"/>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033"/>
    <w:rsid w:val="001E420B"/>
    <w:rsid w:val="001E4216"/>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50"/>
    <w:rsid w:val="001F5C95"/>
    <w:rsid w:val="001F5C9E"/>
    <w:rsid w:val="001F5E73"/>
    <w:rsid w:val="001F5ED8"/>
    <w:rsid w:val="001F5EF3"/>
    <w:rsid w:val="001F5EFD"/>
    <w:rsid w:val="001F5F07"/>
    <w:rsid w:val="001F5F10"/>
    <w:rsid w:val="001F6192"/>
    <w:rsid w:val="001F6258"/>
    <w:rsid w:val="001F6408"/>
    <w:rsid w:val="001F644E"/>
    <w:rsid w:val="001F6965"/>
    <w:rsid w:val="001F6E45"/>
    <w:rsid w:val="001F715C"/>
    <w:rsid w:val="001F72B8"/>
    <w:rsid w:val="001F7308"/>
    <w:rsid w:val="001F7317"/>
    <w:rsid w:val="001F73C3"/>
    <w:rsid w:val="001F757C"/>
    <w:rsid w:val="001F7635"/>
    <w:rsid w:val="001F77B7"/>
    <w:rsid w:val="001F784C"/>
    <w:rsid w:val="001F798D"/>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4F71"/>
    <w:rsid w:val="0020515A"/>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A05"/>
    <w:rsid w:val="00214C9B"/>
    <w:rsid w:val="00214CCC"/>
    <w:rsid w:val="00214E0D"/>
    <w:rsid w:val="0021550D"/>
    <w:rsid w:val="00215575"/>
    <w:rsid w:val="00215632"/>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17DB6"/>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480"/>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29C"/>
    <w:rsid w:val="0023058B"/>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E30"/>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105"/>
    <w:rsid w:val="00245492"/>
    <w:rsid w:val="00245557"/>
    <w:rsid w:val="0024565F"/>
    <w:rsid w:val="00245A41"/>
    <w:rsid w:val="00245B70"/>
    <w:rsid w:val="00245D7D"/>
    <w:rsid w:val="00245E39"/>
    <w:rsid w:val="00245FBA"/>
    <w:rsid w:val="002460FD"/>
    <w:rsid w:val="0024610C"/>
    <w:rsid w:val="0024616B"/>
    <w:rsid w:val="00246377"/>
    <w:rsid w:val="002463CD"/>
    <w:rsid w:val="00246454"/>
    <w:rsid w:val="00246526"/>
    <w:rsid w:val="0024668A"/>
    <w:rsid w:val="002466A0"/>
    <w:rsid w:val="002466E3"/>
    <w:rsid w:val="00246C52"/>
    <w:rsid w:val="00246EB6"/>
    <w:rsid w:val="002471AB"/>
    <w:rsid w:val="0024775B"/>
    <w:rsid w:val="0024785A"/>
    <w:rsid w:val="00247869"/>
    <w:rsid w:val="00247B11"/>
    <w:rsid w:val="00247C82"/>
    <w:rsid w:val="00247D6A"/>
    <w:rsid w:val="00247D8E"/>
    <w:rsid w:val="00247DD1"/>
    <w:rsid w:val="00247E35"/>
    <w:rsid w:val="00247F8B"/>
    <w:rsid w:val="00247FB6"/>
    <w:rsid w:val="002500C7"/>
    <w:rsid w:val="002503D5"/>
    <w:rsid w:val="00250A93"/>
    <w:rsid w:val="00250D9C"/>
    <w:rsid w:val="00250DAD"/>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AA0"/>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0EA"/>
    <w:rsid w:val="0025410C"/>
    <w:rsid w:val="002547E4"/>
    <w:rsid w:val="00254F42"/>
    <w:rsid w:val="002554A7"/>
    <w:rsid w:val="002554EF"/>
    <w:rsid w:val="0025585C"/>
    <w:rsid w:val="00255B25"/>
    <w:rsid w:val="00255BD7"/>
    <w:rsid w:val="00255C71"/>
    <w:rsid w:val="002562A9"/>
    <w:rsid w:val="002563B9"/>
    <w:rsid w:val="0025692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0A0"/>
    <w:rsid w:val="002623AC"/>
    <w:rsid w:val="002623B5"/>
    <w:rsid w:val="002624CA"/>
    <w:rsid w:val="002626E2"/>
    <w:rsid w:val="00262979"/>
    <w:rsid w:val="00262B2E"/>
    <w:rsid w:val="00262CAB"/>
    <w:rsid w:val="00262CEB"/>
    <w:rsid w:val="00262E69"/>
    <w:rsid w:val="00262F3E"/>
    <w:rsid w:val="00263038"/>
    <w:rsid w:val="0026313D"/>
    <w:rsid w:val="002634A4"/>
    <w:rsid w:val="00263585"/>
    <w:rsid w:val="00263602"/>
    <w:rsid w:val="002637D5"/>
    <w:rsid w:val="002638E1"/>
    <w:rsid w:val="00263A9A"/>
    <w:rsid w:val="00263AF0"/>
    <w:rsid w:val="00263B02"/>
    <w:rsid w:val="00263DC4"/>
    <w:rsid w:val="00263DD9"/>
    <w:rsid w:val="00263EF7"/>
    <w:rsid w:val="002643C7"/>
    <w:rsid w:val="002644AA"/>
    <w:rsid w:val="0026455A"/>
    <w:rsid w:val="0026468A"/>
    <w:rsid w:val="0026472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67"/>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0F0"/>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49"/>
    <w:rsid w:val="00276B51"/>
    <w:rsid w:val="00276C48"/>
    <w:rsid w:val="00276E2B"/>
    <w:rsid w:val="00277152"/>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08D3"/>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974"/>
    <w:rsid w:val="00293F67"/>
    <w:rsid w:val="002941CE"/>
    <w:rsid w:val="0029425B"/>
    <w:rsid w:val="00294290"/>
    <w:rsid w:val="002944CA"/>
    <w:rsid w:val="002944D0"/>
    <w:rsid w:val="002944F8"/>
    <w:rsid w:val="0029450A"/>
    <w:rsid w:val="002946A4"/>
    <w:rsid w:val="00294722"/>
    <w:rsid w:val="002947A3"/>
    <w:rsid w:val="00294950"/>
    <w:rsid w:val="00294A37"/>
    <w:rsid w:val="00294AB1"/>
    <w:rsid w:val="00294DB1"/>
    <w:rsid w:val="00294E6E"/>
    <w:rsid w:val="00294FEB"/>
    <w:rsid w:val="00295226"/>
    <w:rsid w:val="002952DD"/>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D8"/>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190"/>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07"/>
    <w:rsid w:val="002A321B"/>
    <w:rsid w:val="002A32FC"/>
    <w:rsid w:val="002A3668"/>
    <w:rsid w:val="002A36EB"/>
    <w:rsid w:val="002A3771"/>
    <w:rsid w:val="002A3B12"/>
    <w:rsid w:val="002A3CF2"/>
    <w:rsid w:val="002A3E38"/>
    <w:rsid w:val="002A3ED0"/>
    <w:rsid w:val="002A3F7E"/>
    <w:rsid w:val="002A4102"/>
    <w:rsid w:val="002A4239"/>
    <w:rsid w:val="002A4411"/>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60C"/>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D21"/>
    <w:rsid w:val="002B0ED5"/>
    <w:rsid w:val="002B0EDA"/>
    <w:rsid w:val="002B10F9"/>
    <w:rsid w:val="002B1192"/>
    <w:rsid w:val="002B13E9"/>
    <w:rsid w:val="002B14F7"/>
    <w:rsid w:val="002B1CA9"/>
    <w:rsid w:val="002B208F"/>
    <w:rsid w:val="002B20A6"/>
    <w:rsid w:val="002B2164"/>
    <w:rsid w:val="002B21D6"/>
    <w:rsid w:val="002B21E9"/>
    <w:rsid w:val="002B2334"/>
    <w:rsid w:val="002B242D"/>
    <w:rsid w:val="002B25C6"/>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19"/>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787"/>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C5C"/>
    <w:rsid w:val="002C50DC"/>
    <w:rsid w:val="002C514C"/>
    <w:rsid w:val="002C5533"/>
    <w:rsid w:val="002C557B"/>
    <w:rsid w:val="002C5620"/>
    <w:rsid w:val="002C57D6"/>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62"/>
    <w:rsid w:val="002D0298"/>
    <w:rsid w:val="002D04DC"/>
    <w:rsid w:val="002D0657"/>
    <w:rsid w:val="002D09B3"/>
    <w:rsid w:val="002D0C99"/>
    <w:rsid w:val="002D0CF4"/>
    <w:rsid w:val="002D0E7C"/>
    <w:rsid w:val="002D10A4"/>
    <w:rsid w:val="002D10D8"/>
    <w:rsid w:val="002D1371"/>
    <w:rsid w:val="002D13B7"/>
    <w:rsid w:val="002D149B"/>
    <w:rsid w:val="002D15C0"/>
    <w:rsid w:val="002D17F5"/>
    <w:rsid w:val="002D19AE"/>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3F03"/>
    <w:rsid w:val="002E4049"/>
    <w:rsid w:val="002E4187"/>
    <w:rsid w:val="002E42B2"/>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896"/>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3B2"/>
    <w:rsid w:val="002F2508"/>
    <w:rsid w:val="002F297D"/>
    <w:rsid w:val="002F2AE0"/>
    <w:rsid w:val="002F2CE6"/>
    <w:rsid w:val="002F2EEA"/>
    <w:rsid w:val="002F3784"/>
    <w:rsid w:val="002F3B3C"/>
    <w:rsid w:val="002F3CEC"/>
    <w:rsid w:val="002F3E17"/>
    <w:rsid w:val="002F3F16"/>
    <w:rsid w:val="002F3FF8"/>
    <w:rsid w:val="002F40FE"/>
    <w:rsid w:val="002F413F"/>
    <w:rsid w:val="002F4239"/>
    <w:rsid w:val="002F44AD"/>
    <w:rsid w:val="002F4532"/>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CDE"/>
    <w:rsid w:val="002F7D48"/>
    <w:rsid w:val="002F7EC5"/>
    <w:rsid w:val="003003AD"/>
    <w:rsid w:val="003004CC"/>
    <w:rsid w:val="003004DB"/>
    <w:rsid w:val="0030058F"/>
    <w:rsid w:val="00300795"/>
    <w:rsid w:val="00300823"/>
    <w:rsid w:val="00300C71"/>
    <w:rsid w:val="00300CDD"/>
    <w:rsid w:val="003011C0"/>
    <w:rsid w:val="0030126F"/>
    <w:rsid w:val="0030132A"/>
    <w:rsid w:val="0030159E"/>
    <w:rsid w:val="0030171D"/>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74A"/>
    <w:rsid w:val="0030384E"/>
    <w:rsid w:val="003038A0"/>
    <w:rsid w:val="00303FB7"/>
    <w:rsid w:val="00304549"/>
    <w:rsid w:val="0030476C"/>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64"/>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A1"/>
    <w:rsid w:val="0031567D"/>
    <w:rsid w:val="00315814"/>
    <w:rsid w:val="0031599D"/>
    <w:rsid w:val="00315F49"/>
    <w:rsid w:val="00315F72"/>
    <w:rsid w:val="00316072"/>
    <w:rsid w:val="003161E8"/>
    <w:rsid w:val="00316265"/>
    <w:rsid w:val="00316481"/>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75"/>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4A1"/>
    <w:rsid w:val="00332908"/>
    <w:rsid w:val="00332962"/>
    <w:rsid w:val="00332CB2"/>
    <w:rsid w:val="00332EC4"/>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01"/>
    <w:rsid w:val="00350932"/>
    <w:rsid w:val="00350BBA"/>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5F6"/>
    <w:rsid w:val="0035265C"/>
    <w:rsid w:val="00352759"/>
    <w:rsid w:val="00352806"/>
    <w:rsid w:val="00352828"/>
    <w:rsid w:val="0035287B"/>
    <w:rsid w:val="00352952"/>
    <w:rsid w:val="00352CC9"/>
    <w:rsid w:val="00352DAE"/>
    <w:rsid w:val="00352F27"/>
    <w:rsid w:val="00352FD6"/>
    <w:rsid w:val="003530A0"/>
    <w:rsid w:val="003531B0"/>
    <w:rsid w:val="003532D2"/>
    <w:rsid w:val="00353518"/>
    <w:rsid w:val="003536C6"/>
    <w:rsid w:val="0035378E"/>
    <w:rsid w:val="003539B2"/>
    <w:rsid w:val="00353AF9"/>
    <w:rsid w:val="00353C9A"/>
    <w:rsid w:val="00353EB9"/>
    <w:rsid w:val="00353F9F"/>
    <w:rsid w:val="00354034"/>
    <w:rsid w:val="00354091"/>
    <w:rsid w:val="003540AC"/>
    <w:rsid w:val="00354116"/>
    <w:rsid w:val="0035414B"/>
    <w:rsid w:val="003544AD"/>
    <w:rsid w:val="0035476F"/>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474"/>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C75"/>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67FAF"/>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CB1"/>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77"/>
    <w:rsid w:val="00373C8C"/>
    <w:rsid w:val="00373E10"/>
    <w:rsid w:val="00373EC6"/>
    <w:rsid w:val="00373F2C"/>
    <w:rsid w:val="0037406C"/>
    <w:rsid w:val="00374096"/>
    <w:rsid w:val="003741D2"/>
    <w:rsid w:val="003744CB"/>
    <w:rsid w:val="00374670"/>
    <w:rsid w:val="00374788"/>
    <w:rsid w:val="00374804"/>
    <w:rsid w:val="00374CDB"/>
    <w:rsid w:val="00374DC5"/>
    <w:rsid w:val="00374F06"/>
    <w:rsid w:val="00374F99"/>
    <w:rsid w:val="0037502B"/>
    <w:rsid w:val="00375513"/>
    <w:rsid w:val="003755F4"/>
    <w:rsid w:val="003757C7"/>
    <w:rsid w:val="003757EB"/>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5DB"/>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7EB"/>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79"/>
    <w:rsid w:val="003852CC"/>
    <w:rsid w:val="0038540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87E4D"/>
    <w:rsid w:val="003904B1"/>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0EE"/>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41"/>
    <w:rsid w:val="003A3A89"/>
    <w:rsid w:val="003A3D2A"/>
    <w:rsid w:val="003A3D36"/>
    <w:rsid w:val="003A4047"/>
    <w:rsid w:val="003A42BB"/>
    <w:rsid w:val="003A4372"/>
    <w:rsid w:val="003A45FB"/>
    <w:rsid w:val="003A47C8"/>
    <w:rsid w:val="003A48FC"/>
    <w:rsid w:val="003A4A13"/>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70CC"/>
    <w:rsid w:val="003A7239"/>
    <w:rsid w:val="003A748F"/>
    <w:rsid w:val="003A7513"/>
    <w:rsid w:val="003A762E"/>
    <w:rsid w:val="003A76A9"/>
    <w:rsid w:val="003A7747"/>
    <w:rsid w:val="003A77AF"/>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7EB"/>
    <w:rsid w:val="003B38BE"/>
    <w:rsid w:val="003B3AF8"/>
    <w:rsid w:val="003B3D57"/>
    <w:rsid w:val="003B3EB0"/>
    <w:rsid w:val="003B4159"/>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8D6"/>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3"/>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160"/>
    <w:rsid w:val="003C57EE"/>
    <w:rsid w:val="003C5A49"/>
    <w:rsid w:val="003C5CE6"/>
    <w:rsid w:val="003C6232"/>
    <w:rsid w:val="003C6580"/>
    <w:rsid w:val="003C7459"/>
    <w:rsid w:val="003C77A5"/>
    <w:rsid w:val="003C7800"/>
    <w:rsid w:val="003C78C0"/>
    <w:rsid w:val="003C79A4"/>
    <w:rsid w:val="003C7B18"/>
    <w:rsid w:val="003C7DCB"/>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2FB8"/>
    <w:rsid w:val="003D31BC"/>
    <w:rsid w:val="003D34B4"/>
    <w:rsid w:val="003D37C7"/>
    <w:rsid w:val="003D3915"/>
    <w:rsid w:val="003D39A6"/>
    <w:rsid w:val="003D3C73"/>
    <w:rsid w:val="003D4330"/>
    <w:rsid w:val="003D4350"/>
    <w:rsid w:val="003D4409"/>
    <w:rsid w:val="003D46F8"/>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5C"/>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EFE"/>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1C7"/>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5"/>
    <w:rsid w:val="003F7D2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907"/>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7C1"/>
    <w:rsid w:val="00403805"/>
    <w:rsid w:val="00403824"/>
    <w:rsid w:val="004038DA"/>
    <w:rsid w:val="00403F25"/>
    <w:rsid w:val="00404401"/>
    <w:rsid w:val="004044F5"/>
    <w:rsid w:val="004048E1"/>
    <w:rsid w:val="0040495B"/>
    <w:rsid w:val="00404961"/>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993"/>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A27"/>
    <w:rsid w:val="00412AE9"/>
    <w:rsid w:val="00412B5A"/>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DD"/>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061"/>
    <w:rsid w:val="00435248"/>
    <w:rsid w:val="004353C1"/>
    <w:rsid w:val="0043542F"/>
    <w:rsid w:val="004355EB"/>
    <w:rsid w:val="00435602"/>
    <w:rsid w:val="004356FA"/>
    <w:rsid w:val="00435B86"/>
    <w:rsid w:val="00435CCF"/>
    <w:rsid w:val="00436480"/>
    <w:rsid w:val="004367E9"/>
    <w:rsid w:val="00436A3B"/>
    <w:rsid w:val="00436BC2"/>
    <w:rsid w:val="00436D36"/>
    <w:rsid w:val="00436EEB"/>
    <w:rsid w:val="00437027"/>
    <w:rsid w:val="004371AB"/>
    <w:rsid w:val="0043755F"/>
    <w:rsid w:val="00437AB4"/>
    <w:rsid w:val="00437B0A"/>
    <w:rsid w:val="00437B76"/>
    <w:rsid w:val="00437C11"/>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6C8D"/>
    <w:rsid w:val="0044710C"/>
    <w:rsid w:val="00447195"/>
    <w:rsid w:val="0044733E"/>
    <w:rsid w:val="0044738F"/>
    <w:rsid w:val="00447486"/>
    <w:rsid w:val="00447720"/>
    <w:rsid w:val="00447956"/>
    <w:rsid w:val="004479FC"/>
    <w:rsid w:val="00447B3F"/>
    <w:rsid w:val="00447CD1"/>
    <w:rsid w:val="00447D57"/>
    <w:rsid w:val="00447D79"/>
    <w:rsid w:val="004500BE"/>
    <w:rsid w:val="00450388"/>
    <w:rsid w:val="0045053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355"/>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27D"/>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C90"/>
    <w:rsid w:val="00463F45"/>
    <w:rsid w:val="004642F1"/>
    <w:rsid w:val="0046432C"/>
    <w:rsid w:val="0046434B"/>
    <w:rsid w:val="00464391"/>
    <w:rsid w:val="004643DF"/>
    <w:rsid w:val="00464513"/>
    <w:rsid w:val="0046451D"/>
    <w:rsid w:val="00464919"/>
    <w:rsid w:val="00464927"/>
    <w:rsid w:val="004649B3"/>
    <w:rsid w:val="004649FF"/>
    <w:rsid w:val="00464D84"/>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9E5"/>
    <w:rsid w:val="00466A36"/>
    <w:rsid w:val="0046730B"/>
    <w:rsid w:val="00467640"/>
    <w:rsid w:val="004676D2"/>
    <w:rsid w:val="0046775C"/>
    <w:rsid w:val="00467838"/>
    <w:rsid w:val="0046791F"/>
    <w:rsid w:val="00467DC0"/>
    <w:rsid w:val="00467DD7"/>
    <w:rsid w:val="00467F9B"/>
    <w:rsid w:val="00470136"/>
    <w:rsid w:val="0047041E"/>
    <w:rsid w:val="00470594"/>
    <w:rsid w:val="004706FD"/>
    <w:rsid w:val="00470750"/>
    <w:rsid w:val="0047075D"/>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046"/>
    <w:rsid w:val="004732A8"/>
    <w:rsid w:val="004733FD"/>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4C5"/>
    <w:rsid w:val="004775ED"/>
    <w:rsid w:val="004777C7"/>
    <w:rsid w:val="00477A2D"/>
    <w:rsid w:val="00477B19"/>
    <w:rsid w:val="00477FBA"/>
    <w:rsid w:val="004801FB"/>
    <w:rsid w:val="00480266"/>
    <w:rsid w:val="004803A9"/>
    <w:rsid w:val="00480568"/>
    <w:rsid w:val="004805D8"/>
    <w:rsid w:val="004807D5"/>
    <w:rsid w:val="00480B03"/>
    <w:rsid w:val="00480C23"/>
    <w:rsid w:val="004810EC"/>
    <w:rsid w:val="004814F6"/>
    <w:rsid w:val="00481607"/>
    <w:rsid w:val="00481819"/>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7A3"/>
    <w:rsid w:val="00484C46"/>
    <w:rsid w:val="00484C74"/>
    <w:rsid w:val="00484DC0"/>
    <w:rsid w:val="00485288"/>
    <w:rsid w:val="0048541C"/>
    <w:rsid w:val="004855A5"/>
    <w:rsid w:val="004855E2"/>
    <w:rsid w:val="004855EB"/>
    <w:rsid w:val="00485969"/>
    <w:rsid w:val="0048598C"/>
    <w:rsid w:val="00485A3A"/>
    <w:rsid w:val="00485CCB"/>
    <w:rsid w:val="00485E8A"/>
    <w:rsid w:val="0048601C"/>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AA3"/>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7F6"/>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1AD"/>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1B6"/>
    <w:rsid w:val="004A15F7"/>
    <w:rsid w:val="004A1600"/>
    <w:rsid w:val="004A1B20"/>
    <w:rsid w:val="004A1D2B"/>
    <w:rsid w:val="004A201F"/>
    <w:rsid w:val="004A23B8"/>
    <w:rsid w:val="004A23C0"/>
    <w:rsid w:val="004A23D0"/>
    <w:rsid w:val="004A2447"/>
    <w:rsid w:val="004A26A0"/>
    <w:rsid w:val="004A2796"/>
    <w:rsid w:val="004A28D4"/>
    <w:rsid w:val="004A2908"/>
    <w:rsid w:val="004A29E4"/>
    <w:rsid w:val="004A2AD4"/>
    <w:rsid w:val="004A2B20"/>
    <w:rsid w:val="004A2B3D"/>
    <w:rsid w:val="004A2BE1"/>
    <w:rsid w:val="004A2E44"/>
    <w:rsid w:val="004A2FA9"/>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5D3D"/>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1FEF"/>
    <w:rsid w:val="004B220E"/>
    <w:rsid w:val="004B2212"/>
    <w:rsid w:val="004B2422"/>
    <w:rsid w:val="004B267A"/>
    <w:rsid w:val="004B2700"/>
    <w:rsid w:val="004B28D6"/>
    <w:rsid w:val="004B2B31"/>
    <w:rsid w:val="004B2C33"/>
    <w:rsid w:val="004B2CC4"/>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76F"/>
    <w:rsid w:val="004B6818"/>
    <w:rsid w:val="004B68B3"/>
    <w:rsid w:val="004B6A6C"/>
    <w:rsid w:val="004B6D95"/>
    <w:rsid w:val="004B6E72"/>
    <w:rsid w:val="004B6EC5"/>
    <w:rsid w:val="004B6FFB"/>
    <w:rsid w:val="004B795F"/>
    <w:rsid w:val="004B7B88"/>
    <w:rsid w:val="004B7BA5"/>
    <w:rsid w:val="004B7F5B"/>
    <w:rsid w:val="004B7F96"/>
    <w:rsid w:val="004C0125"/>
    <w:rsid w:val="004C029A"/>
    <w:rsid w:val="004C0346"/>
    <w:rsid w:val="004C03CC"/>
    <w:rsid w:val="004C0426"/>
    <w:rsid w:val="004C05B2"/>
    <w:rsid w:val="004C092C"/>
    <w:rsid w:val="004C0B5B"/>
    <w:rsid w:val="004C0B74"/>
    <w:rsid w:val="004C0E1D"/>
    <w:rsid w:val="004C0E75"/>
    <w:rsid w:val="004C0F99"/>
    <w:rsid w:val="004C0FB1"/>
    <w:rsid w:val="004C130D"/>
    <w:rsid w:val="004C1329"/>
    <w:rsid w:val="004C1624"/>
    <w:rsid w:val="004C1CB2"/>
    <w:rsid w:val="004C1DB8"/>
    <w:rsid w:val="004C2371"/>
    <w:rsid w:val="004C249C"/>
    <w:rsid w:val="004C28BF"/>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417"/>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D6B"/>
    <w:rsid w:val="004C5EF0"/>
    <w:rsid w:val="004C603C"/>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130"/>
    <w:rsid w:val="004D01F7"/>
    <w:rsid w:val="004D0200"/>
    <w:rsid w:val="004D033B"/>
    <w:rsid w:val="004D0486"/>
    <w:rsid w:val="004D065A"/>
    <w:rsid w:val="004D0737"/>
    <w:rsid w:val="004D078E"/>
    <w:rsid w:val="004D07F6"/>
    <w:rsid w:val="004D0DA6"/>
    <w:rsid w:val="004D0E42"/>
    <w:rsid w:val="004D171F"/>
    <w:rsid w:val="004D180E"/>
    <w:rsid w:val="004D1A33"/>
    <w:rsid w:val="004D1D64"/>
    <w:rsid w:val="004D1DB5"/>
    <w:rsid w:val="004D1E85"/>
    <w:rsid w:val="004D1F08"/>
    <w:rsid w:val="004D1F6B"/>
    <w:rsid w:val="004D21C3"/>
    <w:rsid w:val="004D23B0"/>
    <w:rsid w:val="004D2474"/>
    <w:rsid w:val="004D24F2"/>
    <w:rsid w:val="004D253C"/>
    <w:rsid w:val="004D27C4"/>
    <w:rsid w:val="004D2BE1"/>
    <w:rsid w:val="004D2E1A"/>
    <w:rsid w:val="004D2E57"/>
    <w:rsid w:val="004D2F88"/>
    <w:rsid w:val="004D300B"/>
    <w:rsid w:val="004D311D"/>
    <w:rsid w:val="004D3251"/>
    <w:rsid w:val="004D32B7"/>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D7D6C"/>
    <w:rsid w:val="004E0033"/>
    <w:rsid w:val="004E03BE"/>
    <w:rsid w:val="004E040D"/>
    <w:rsid w:val="004E06B3"/>
    <w:rsid w:val="004E0771"/>
    <w:rsid w:val="004E0A06"/>
    <w:rsid w:val="004E0B8C"/>
    <w:rsid w:val="004E0CD0"/>
    <w:rsid w:val="004E1260"/>
    <w:rsid w:val="004E1429"/>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998"/>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8C8"/>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187"/>
    <w:rsid w:val="005062FC"/>
    <w:rsid w:val="0050638B"/>
    <w:rsid w:val="00506571"/>
    <w:rsid w:val="005067F0"/>
    <w:rsid w:val="00506984"/>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C7F"/>
    <w:rsid w:val="00513DCB"/>
    <w:rsid w:val="00513E95"/>
    <w:rsid w:val="00513F8F"/>
    <w:rsid w:val="00514360"/>
    <w:rsid w:val="00514455"/>
    <w:rsid w:val="0051461B"/>
    <w:rsid w:val="005147E7"/>
    <w:rsid w:val="00514882"/>
    <w:rsid w:val="005148BB"/>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6C59"/>
    <w:rsid w:val="00516C75"/>
    <w:rsid w:val="00517182"/>
    <w:rsid w:val="0051737A"/>
    <w:rsid w:val="005173A4"/>
    <w:rsid w:val="00517408"/>
    <w:rsid w:val="005174F8"/>
    <w:rsid w:val="0051770E"/>
    <w:rsid w:val="0051776B"/>
    <w:rsid w:val="00517C9B"/>
    <w:rsid w:val="0052001B"/>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05"/>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1FA9"/>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852"/>
    <w:rsid w:val="00544C33"/>
    <w:rsid w:val="00544CF9"/>
    <w:rsid w:val="00544DD7"/>
    <w:rsid w:val="00544E2C"/>
    <w:rsid w:val="005452EC"/>
    <w:rsid w:val="00545436"/>
    <w:rsid w:val="0054556F"/>
    <w:rsid w:val="0054559F"/>
    <w:rsid w:val="00545987"/>
    <w:rsid w:val="00545AA5"/>
    <w:rsid w:val="00545AFB"/>
    <w:rsid w:val="00545C3D"/>
    <w:rsid w:val="00545E6A"/>
    <w:rsid w:val="005461F9"/>
    <w:rsid w:val="00546310"/>
    <w:rsid w:val="00546738"/>
    <w:rsid w:val="005467D6"/>
    <w:rsid w:val="00546942"/>
    <w:rsid w:val="00546AAD"/>
    <w:rsid w:val="00546D48"/>
    <w:rsid w:val="00546E79"/>
    <w:rsid w:val="00546F05"/>
    <w:rsid w:val="00547093"/>
    <w:rsid w:val="00547123"/>
    <w:rsid w:val="00547A85"/>
    <w:rsid w:val="00547B32"/>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32"/>
    <w:rsid w:val="00560AC9"/>
    <w:rsid w:val="00560B98"/>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6BA"/>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BD8"/>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CC5"/>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21D"/>
    <w:rsid w:val="00583464"/>
    <w:rsid w:val="0058351D"/>
    <w:rsid w:val="005836D0"/>
    <w:rsid w:val="0058390E"/>
    <w:rsid w:val="00583C6C"/>
    <w:rsid w:val="00583E78"/>
    <w:rsid w:val="00583E95"/>
    <w:rsid w:val="00584372"/>
    <w:rsid w:val="005843F4"/>
    <w:rsid w:val="00584496"/>
    <w:rsid w:val="00584801"/>
    <w:rsid w:val="00584924"/>
    <w:rsid w:val="00585197"/>
    <w:rsid w:val="005852F9"/>
    <w:rsid w:val="0058551A"/>
    <w:rsid w:val="00585932"/>
    <w:rsid w:val="00585A4B"/>
    <w:rsid w:val="00585C3A"/>
    <w:rsid w:val="00585DB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4D2"/>
    <w:rsid w:val="00591777"/>
    <w:rsid w:val="00591950"/>
    <w:rsid w:val="00591A27"/>
    <w:rsid w:val="00591B9C"/>
    <w:rsid w:val="00592160"/>
    <w:rsid w:val="005923C9"/>
    <w:rsid w:val="00592492"/>
    <w:rsid w:val="0059284F"/>
    <w:rsid w:val="0059292F"/>
    <w:rsid w:val="00592CBE"/>
    <w:rsid w:val="00592E60"/>
    <w:rsid w:val="005930D2"/>
    <w:rsid w:val="005934B6"/>
    <w:rsid w:val="00593819"/>
    <w:rsid w:val="00593A83"/>
    <w:rsid w:val="00593AA5"/>
    <w:rsid w:val="00593B38"/>
    <w:rsid w:val="00593C54"/>
    <w:rsid w:val="005940A5"/>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0856"/>
    <w:rsid w:val="005B169A"/>
    <w:rsid w:val="005B174A"/>
    <w:rsid w:val="005B1B12"/>
    <w:rsid w:val="005B1CB5"/>
    <w:rsid w:val="005B2648"/>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37F"/>
    <w:rsid w:val="005B4911"/>
    <w:rsid w:val="005B4B14"/>
    <w:rsid w:val="005B4C2A"/>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5E3F"/>
    <w:rsid w:val="005B6361"/>
    <w:rsid w:val="005B640B"/>
    <w:rsid w:val="005B6467"/>
    <w:rsid w:val="005B6681"/>
    <w:rsid w:val="005B677E"/>
    <w:rsid w:val="005B6819"/>
    <w:rsid w:val="005B6850"/>
    <w:rsid w:val="005B6A8E"/>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A92"/>
    <w:rsid w:val="005C3C62"/>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1"/>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E70"/>
    <w:rsid w:val="005E0082"/>
    <w:rsid w:val="005E0840"/>
    <w:rsid w:val="005E0ADB"/>
    <w:rsid w:val="005E0FBB"/>
    <w:rsid w:val="005E1125"/>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0E98"/>
    <w:rsid w:val="005F14D3"/>
    <w:rsid w:val="005F18A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3BC"/>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5C2"/>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303"/>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17F52"/>
    <w:rsid w:val="006200C3"/>
    <w:rsid w:val="006201A2"/>
    <w:rsid w:val="00620254"/>
    <w:rsid w:val="00620561"/>
    <w:rsid w:val="0062060B"/>
    <w:rsid w:val="00620686"/>
    <w:rsid w:val="0062069A"/>
    <w:rsid w:val="006207CE"/>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0BC"/>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5D6"/>
    <w:rsid w:val="006248A1"/>
    <w:rsid w:val="00624A29"/>
    <w:rsid w:val="00624AFA"/>
    <w:rsid w:val="00624C3E"/>
    <w:rsid w:val="00624C6E"/>
    <w:rsid w:val="00624D11"/>
    <w:rsid w:val="00624F4F"/>
    <w:rsid w:val="00624F54"/>
    <w:rsid w:val="00624FB3"/>
    <w:rsid w:val="0062530D"/>
    <w:rsid w:val="0062558E"/>
    <w:rsid w:val="006255C4"/>
    <w:rsid w:val="0062581A"/>
    <w:rsid w:val="0062590B"/>
    <w:rsid w:val="00625B24"/>
    <w:rsid w:val="00625C9B"/>
    <w:rsid w:val="0062602E"/>
    <w:rsid w:val="006262C6"/>
    <w:rsid w:val="006262DA"/>
    <w:rsid w:val="00626379"/>
    <w:rsid w:val="0062657C"/>
    <w:rsid w:val="006267F5"/>
    <w:rsid w:val="006268C9"/>
    <w:rsid w:val="00626C14"/>
    <w:rsid w:val="00626C25"/>
    <w:rsid w:val="00626E64"/>
    <w:rsid w:val="00627072"/>
    <w:rsid w:val="006270A6"/>
    <w:rsid w:val="006272FB"/>
    <w:rsid w:val="00627471"/>
    <w:rsid w:val="00627699"/>
    <w:rsid w:val="00627BA3"/>
    <w:rsid w:val="00627C14"/>
    <w:rsid w:val="00627C39"/>
    <w:rsid w:val="00627DC3"/>
    <w:rsid w:val="00627E44"/>
    <w:rsid w:val="006300D7"/>
    <w:rsid w:val="0063026D"/>
    <w:rsid w:val="0063038B"/>
    <w:rsid w:val="00630867"/>
    <w:rsid w:val="00630913"/>
    <w:rsid w:val="00630D36"/>
    <w:rsid w:val="00630E0D"/>
    <w:rsid w:val="00630FC5"/>
    <w:rsid w:val="00631007"/>
    <w:rsid w:val="00631826"/>
    <w:rsid w:val="0063185D"/>
    <w:rsid w:val="006318DE"/>
    <w:rsid w:val="0063192B"/>
    <w:rsid w:val="006319E5"/>
    <w:rsid w:val="00631A8E"/>
    <w:rsid w:val="00631E17"/>
    <w:rsid w:val="00631F12"/>
    <w:rsid w:val="006320C6"/>
    <w:rsid w:val="00632443"/>
    <w:rsid w:val="006324A4"/>
    <w:rsid w:val="00632507"/>
    <w:rsid w:val="00632539"/>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955"/>
    <w:rsid w:val="00637E00"/>
    <w:rsid w:val="0064002E"/>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6B5"/>
    <w:rsid w:val="006416F3"/>
    <w:rsid w:val="006419ED"/>
    <w:rsid w:val="00641CFF"/>
    <w:rsid w:val="00641EF7"/>
    <w:rsid w:val="006422E4"/>
    <w:rsid w:val="006428F9"/>
    <w:rsid w:val="0064298B"/>
    <w:rsid w:val="00642A13"/>
    <w:rsid w:val="00642D10"/>
    <w:rsid w:val="00642D56"/>
    <w:rsid w:val="00642D72"/>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E84"/>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A5"/>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CB7"/>
    <w:rsid w:val="00657F67"/>
    <w:rsid w:val="00657F98"/>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40F"/>
    <w:rsid w:val="006635DC"/>
    <w:rsid w:val="00663903"/>
    <w:rsid w:val="00663908"/>
    <w:rsid w:val="00663AA0"/>
    <w:rsid w:val="00663D19"/>
    <w:rsid w:val="00663D4A"/>
    <w:rsid w:val="00663E19"/>
    <w:rsid w:val="0066402E"/>
    <w:rsid w:val="006640EF"/>
    <w:rsid w:val="00664505"/>
    <w:rsid w:val="00664682"/>
    <w:rsid w:val="006646D2"/>
    <w:rsid w:val="006646ED"/>
    <w:rsid w:val="006646F4"/>
    <w:rsid w:val="006648B9"/>
    <w:rsid w:val="00664C73"/>
    <w:rsid w:val="00665229"/>
    <w:rsid w:val="00665316"/>
    <w:rsid w:val="0066531A"/>
    <w:rsid w:val="006654E8"/>
    <w:rsid w:val="0066568F"/>
    <w:rsid w:val="006656E6"/>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2"/>
    <w:rsid w:val="0067000E"/>
    <w:rsid w:val="006704BF"/>
    <w:rsid w:val="006705FD"/>
    <w:rsid w:val="00670AD6"/>
    <w:rsid w:val="00670D03"/>
    <w:rsid w:val="00670ECD"/>
    <w:rsid w:val="00671122"/>
    <w:rsid w:val="00671267"/>
    <w:rsid w:val="00671C3B"/>
    <w:rsid w:val="00671C8F"/>
    <w:rsid w:val="00671C91"/>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057"/>
    <w:rsid w:val="00673133"/>
    <w:rsid w:val="006731A3"/>
    <w:rsid w:val="0067330E"/>
    <w:rsid w:val="006735BC"/>
    <w:rsid w:val="006737DD"/>
    <w:rsid w:val="00673BDE"/>
    <w:rsid w:val="00673E3D"/>
    <w:rsid w:val="00673EB7"/>
    <w:rsid w:val="00673FBF"/>
    <w:rsid w:val="00673FCB"/>
    <w:rsid w:val="00674072"/>
    <w:rsid w:val="0067409B"/>
    <w:rsid w:val="0067421F"/>
    <w:rsid w:val="00674392"/>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5FF"/>
    <w:rsid w:val="00677725"/>
    <w:rsid w:val="0068013A"/>
    <w:rsid w:val="00680184"/>
    <w:rsid w:val="0068088C"/>
    <w:rsid w:val="006808FC"/>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6F8"/>
    <w:rsid w:val="00685725"/>
    <w:rsid w:val="006859D7"/>
    <w:rsid w:val="00685A1A"/>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15"/>
    <w:rsid w:val="00694555"/>
    <w:rsid w:val="006945AE"/>
    <w:rsid w:val="00694835"/>
    <w:rsid w:val="006949AD"/>
    <w:rsid w:val="00694B1F"/>
    <w:rsid w:val="00695849"/>
    <w:rsid w:val="0069589C"/>
    <w:rsid w:val="00695964"/>
    <w:rsid w:val="00695E56"/>
    <w:rsid w:val="00695E95"/>
    <w:rsid w:val="00696244"/>
    <w:rsid w:val="00696621"/>
    <w:rsid w:val="006966AB"/>
    <w:rsid w:val="006969D6"/>
    <w:rsid w:val="00696A46"/>
    <w:rsid w:val="00696CF7"/>
    <w:rsid w:val="0069748B"/>
    <w:rsid w:val="0069755C"/>
    <w:rsid w:val="006976A7"/>
    <w:rsid w:val="00697739"/>
    <w:rsid w:val="00697846"/>
    <w:rsid w:val="00697923"/>
    <w:rsid w:val="006979DC"/>
    <w:rsid w:val="006979EC"/>
    <w:rsid w:val="00697A3C"/>
    <w:rsid w:val="00697A5C"/>
    <w:rsid w:val="00697C2C"/>
    <w:rsid w:val="00697CE1"/>
    <w:rsid w:val="00697E98"/>
    <w:rsid w:val="006A0101"/>
    <w:rsid w:val="006A01A1"/>
    <w:rsid w:val="006A037A"/>
    <w:rsid w:val="006A05EF"/>
    <w:rsid w:val="006A0796"/>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88"/>
    <w:rsid w:val="006A5CA3"/>
    <w:rsid w:val="006A5CE9"/>
    <w:rsid w:val="006A5E26"/>
    <w:rsid w:val="006A5F28"/>
    <w:rsid w:val="006A6273"/>
    <w:rsid w:val="006A63BE"/>
    <w:rsid w:val="006A64D6"/>
    <w:rsid w:val="006A6529"/>
    <w:rsid w:val="006A6725"/>
    <w:rsid w:val="006A6810"/>
    <w:rsid w:val="006A68A5"/>
    <w:rsid w:val="006A6A57"/>
    <w:rsid w:val="006A6B69"/>
    <w:rsid w:val="006A6BA8"/>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1B"/>
    <w:rsid w:val="006B1F5F"/>
    <w:rsid w:val="006B20F8"/>
    <w:rsid w:val="006B21E9"/>
    <w:rsid w:val="006B242D"/>
    <w:rsid w:val="006B263B"/>
    <w:rsid w:val="006B2765"/>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9DD"/>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52C"/>
    <w:rsid w:val="006C06D0"/>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46"/>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4A0"/>
    <w:rsid w:val="006C75C9"/>
    <w:rsid w:val="006C7983"/>
    <w:rsid w:val="006C7A26"/>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4C"/>
    <w:rsid w:val="006D1C6F"/>
    <w:rsid w:val="006D1D48"/>
    <w:rsid w:val="006D1F1A"/>
    <w:rsid w:val="006D2072"/>
    <w:rsid w:val="006D208D"/>
    <w:rsid w:val="006D21FF"/>
    <w:rsid w:val="006D2584"/>
    <w:rsid w:val="006D2627"/>
    <w:rsid w:val="006D267F"/>
    <w:rsid w:val="006D26E5"/>
    <w:rsid w:val="006D2832"/>
    <w:rsid w:val="006D3017"/>
    <w:rsid w:val="006D31AF"/>
    <w:rsid w:val="006D31DD"/>
    <w:rsid w:val="006D32A3"/>
    <w:rsid w:val="006D32B5"/>
    <w:rsid w:val="006D37A8"/>
    <w:rsid w:val="006D37C7"/>
    <w:rsid w:val="006D3836"/>
    <w:rsid w:val="006D3B05"/>
    <w:rsid w:val="006D3F60"/>
    <w:rsid w:val="006D4354"/>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D7E49"/>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5D6"/>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CB5"/>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CD"/>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6F6"/>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BDA"/>
    <w:rsid w:val="00710D33"/>
    <w:rsid w:val="00710E68"/>
    <w:rsid w:val="00710EFD"/>
    <w:rsid w:val="007110FE"/>
    <w:rsid w:val="007114E0"/>
    <w:rsid w:val="00711760"/>
    <w:rsid w:val="0071196B"/>
    <w:rsid w:val="00711A0F"/>
    <w:rsid w:val="00711AE4"/>
    <w:rsid w:val="00711B42"/>
    <w:rsid w:val="00711B96"/>
    <w:rsid w:val="00711D10"/>
    <w:rsid w:val="00711D73"/>
    <w:rsid w:val="00711DB5"/>
    <w:rsid w:val="00711E0C"/>
    <w:rsid w:val="00711F36"/>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CCC"/>
    <w:rsid w:val="00714D6A"/>
    <w:rsid w:val="00714EBB"/>
    <w:rsid w:val="00715279"/>
    <w:rsid w:val="007153D2"/>
    <w:rsid w:val="007158E9"/>
    <w:rsid w:val="00715BBE"/>
    <w:rsid w:val="00715CC6"/>
    <w:rsid w:val="00715DD7"/>
    <w:rsid w:val="00715F49"/>
    <w:rsid w:val="00715FBA"/>
    <w:rsid w:val="007162F2"/>
    <w:rsid w:val="0071636C"/>
    <w:rsid w:val="007163BF"/>
    <w:rsid w:val="0071649C"/>
    <w:rsid w:val="00716B5E"/>
    <w:rsid w:val="00716FC0"/>
    <w:rsid w:val="0071705F"/>
    <w:rsid w:val="007170BE"/>
    <w:rsid w:val="00717267"/>
    <w:rsid w:val="00717300"/>
    <w:rsid w:val="0071747B"/>
    <w:rsid w:val="00717504"/>
    <w:rsid w:val="00717750"/>
    <w:rsid w:val="007177EB"/>
    <w:rsid w:val="00717885"/>
    <w:rsid w:val="007178EE"/>
    <w:rsid w:val="00717B0A"/>
    <w:rsid w:val="00717EAD"/>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EC"/>
    <w:rsid w:val="00722875"/>
    <w:rsid w:val="00722B72"/>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A94"/>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7D7"/>
    <w:rsid w:val="00741AF6"/>
    <w:rsid w:val="00741B0E"/>
    <w:rsid w:val="00741C08"/>
    <w:rsid w:val="00741DDB"/>
    <w:rsid w:val="007420C9"/>
    <w:rsid w:val="00742235"/>
    <w:rsid w:val="007424C3"/>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2D4"/>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8B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F62"/>
    <w:rsid w:val="00751F76"/>
    <w:rsid w:val="00752497"/>
    <w:rsid w:val="007524C4"/>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56"/>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51"/>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9D3"/>
    <w:rsid w:val="00763A87"/>
    <w:rsid w:val="00763CB3"/>
    <w:rsid w:val="00763D32"/>
    <w:rsid w:val="00763E21"/>
    <w:rsid w:val="0076405B"/>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4DC2"/>
    <w:rsid w:val="007750DC"/>
    <w:rsid w:val="00775330"/>
    <w:rsid w:val="00775AC1"/>
    <w:rsid w:val="00775BAA"/>
    <w:rsid w:val="00775BC0"/>
    <w:rsid w:val="00775EFD"/>
    <w:rsid w:val="00775F11"/>
    <w:rsid w:val="007762CD"/>
    <w:rsid w:val="00776487"/>
    <w:rsid w:val="00776685"/>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1C"/>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6DDF"/>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C3"/>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5D"/>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5D1"/>
    <w:rsid w:val="0079663F"/>
    <w:rsid w:val="0079665D"/>
    <w:rsid w:val="00796D39"/>
    <w:rsid w:val="00796E61"/>
    <w:rsid w:val="00796EC9"/>
    <w:rsid w:val="00796F91"/>
    <w:rsid w:val="00796FD0"/>
    <w:rsid w:val="007975CF"/>
    <w:rsid w:val="007977CD"/>
    <w:rsid w:val="00797AF3"/>
    <w:rsid w:val="00797DAA"/>
    <w:rsid w:val="00797E6C"/>
    <w:rsid w:val="00797FCF"/>
    <w:rsid w:val="007A0616"/>
    <w:rsid w:val="007A0752"/>
    <w:rsid w:val="007A0DAC"/>
    <w:rsid w:val="007A0E24"/>
    <w:rsid w:val="007A0F87"/>
    <w:rsid w:val="007A0F8A"/>
    <w:rsid w:val="007A1099"/>
    <w:rsid w:val="007A10A5"/>
    <w:rsid w:val="007A1189"/>
    <w:rsid w:val="007A1256"/>
    <w:rsid w:val="007A1369"/>
    <w:rsid w:val="007A15A6"/>
    <w:rsid w:val="007A15BA"/>
    <w:rsid w:val="007A166E"/>
    <w:rsid w:val="007A168E"/>
    <w:rsid w:val="007A17B3"/>
    <w:rsid w:val="007A1B63"/>
    <w:rsid w:val="007A1C01"/>
    <w:rsid w:val="007A1F80"/>
    <w:rsid w:val="007A209D"/>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55"/>
    <w:rsid w:val="007A47D8"/>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641"/>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8E3"/>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93C"/>
    <w:rsid w:val="007C7AAD"/>
    <w:rsid w:val="007C7EF3"/>
    <w:rsid w:val="007D0123"/>
    <w:rsid w:val="007D015E"/>
    <w:rsid w:val="007D020B"/>
    <w:rsid w:val="007D02EC"/>
    <w:rsid w:val="007D04B4"/>
    <w:rsid w:val="007D0677"/>
    <w:rsid w:val="007D0779"/>
    <w:rsid w:val="007D096E"/>
    <w:rsid w:val="007D098C"/>
    <w:rsid w:val="007D09D3"/>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2FCB"/>
    <w:rsid w:val="007D34B6"/>
    <w:rsid w:val="007D357E"/>
    <w:rsid w:val="007D363C"/>
    <w:rsid w:val="007D3889"/>
    <w:rsid w:val="007D389C"/>
    <w:rsid w:val="007D3921"/>
    <w:rsid w:val="007D39A2"/>
    <w:rsid w:val="007D39D7"/>
    <w:rsid w:val="007D3E49"/>
    <w:rsid w:val="007D3FCC"/>
    <w:rsid w:val="007D40A7"/>
    <w:rsid w:val="007D4131"/>
    <w:rsid w:val="007D41A4"/>
    <w:rsid w:val="007D4BE2"/>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635"/>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C3"/>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6CC"/>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CD5"/>
    <w:rsid w:val="007E4F02"/>
    <w:rsid w:val="007E4F0D"/>
    <w:rsid w:val="007E51DF"/>
    <w:rsid w:val="007E525E"/>
    <w:rsid w:val="007E531F"/>
    <w:rsid w:val="007E5379"/>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FB"/>
    <w:rsid w:val="007E6EF1"/>
    <w:rsid w:val="007E7B2B"/>
    <w:rsid w:val="007E7CBA"/>
    <w:rsid w:val="007E7F66"/>
    <w:rsid w:val="007F0129"/>
    <w:rsid w:val="007F05B7"/>
    <w:rsid w:val="007F05E0"/>
    <w:rsid w:val="007F0834"/>
    <w:rsid w:val="007F0B77"/>
    <w:rsid w:val="007F0B7A"/>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50"/>
    <w:rsid w:val="007F5093"/>
    <w:rsid w:val="007F50F6"/>
    <w:rsid w:val="007F55F1"/>
    <w:rsid w:val="007F5608"/>
    <w:rsid w:val="007F5874"/>
    <w:rsid w:val="007F58C1"/>
    <w:rsid w:val="007F59E8"/>
    <w:rsid w:val="007F5BC8"/>
    <w:rsid w:val="007F5D4A"/>
    <w:rsid w:val="007F6124"/>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7F7F91"/>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CE2"/>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4DF1"/>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B2B"/>
    <w:rsid w:val="00810C14"/>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1B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098"/>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B51"/>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4CD7"/>
    <w:rsid w:val="0082502E"/>
    <w:rsid w:val="0082503B"/>
    <w:rsid w:val="008251EC"/>
    <w:rsid w:val="00825367"/>
    <w:rsid w:val="0082559C"/>
    <w:rsid w:val="00825A13"/>
    <w:rsid w:val="00825B15"/>
    <w:rsid w:val="00825C90"/>
    <w:rsid w:val="00825DD4"/>
    <w:rsid w:val="00825F79"/>
    <w:rsid w:val="00826032"/>
    <w:rsid w:val="00826204"/>
    <w:rsid w:val="00826237"/>
    <w:rsid w:val="00826312"/>
    <w:rsid w:val="008263AB"/>
    <w:rsid w:val="008263D3"/>
    <w:rsid w:val="00826464"/>
    <w:rsid w:val="0082683D"/>
    <w:rsid w:val="00826AF1"/>
    <w:rsid w:val="00826D90"/>
    <w:rsid w:val="00827015"/>
    <w:rsid w:val="00827109"/>
    <w:rsid w:val="00827648"/>
    <w:rsid w:val="00827667"/>
    <w:rsid w:val="00827704"/>
    <w:rsid w:val="008279BE"/>
    <w:rsid w:val="00827A41"/>
    <w:rsid w:val="00827AD1"/>
    <w:rsid w:val="00827AF3"/>
    <w:rsid w:val="00830269"/>
    <w:rsid w:val="008304CC"/>
    <w:rsid w:val="0083051F"/>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BD3"/>
    <w:rsid w:val="00833E0E"/>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54"/>
    <w:rsid w:val="0083768C"/>
    <w:rsid w:val="00837799"/>
    <w:rsid w:val="00837876"/>
    <w:rsid w:val="0083789C"/>
    <w:rsid w:val="00837C29"/>
    <w:rsid w:val="00837D12"/>
    <w:rsid w:val="00837D49"/>
    <w:rsid w:val="008401C3"/>
    <w:rsid w:val="008403BA"/>
    <w:rsid w:val="0084042A"/>
    <w:rsid w:val="008404D7"/>
    <w:rsid w:val="00840634"/>
    <w:rsid w:val="008406CF"/>
    <w:rsid w:val="00840869"/>
    <w:rsid w:val="00840A68"/>
    <w:rsid w:val="00840A83"/>
    <w:rsid w:val="00840D46"/>
    <w:rsid w:val="00840F94"/>
    <w:rsid w:val="00840FB8"/>
    <w:rsid w:val="00841167"/>
    <w:rsid w:val="00841230"/>
    <w:rsid w:val="00841573"/>
    <w:rsid w:val="0084191A"/>
    <w:rsid w:val="008419A1"/>
    <w:rsid w:val="00841B16"/>
    <w:rsid w:val="00841E18"/>
    <w:rsid w:val="00841E9D"/>
    <w:rsid w:val="00841EB3"/>
    <w:rsid w:val="00842061"/>
    <w:rsid w:val="00842368"/>
    <w:rsid w:val="008426C0"/>
    <w:rsid w:val="008426FB"/>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D4A"/>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47FC9"/>
    <w:rsid w:val="008502C4"/>
    <w:rsid w:val="008503CB"/>
    <w:rsid w:val="00850A09"/>
    <w:rsid w:val="00850B30"/>
    <w:rsid w:val="00850C22"/>
    <w:rsid w:val="00850D1C"/>
    <w:rsid w:val="00850FF6"/>
    <w:rsid w:val="0085104A"/>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3E62"/>
    <w:rsid w:val="00854090"/>
    <w:rsid w:val="0085409F"/>
    <w:rsid w:val="008540E5"/>
    <w:rsid w:val="00854188"/>
    <w:rsid w:val="008542D7"/>
    <w:rsid w:val="008543E2"/>
    <w:rsid w:val="00854585"/>
    <w:rsid w:val="00854983"/>
    <w:rsid w:val="008549B8"/>
    <w:rsid w:val="00854B60"/>
    <w:rsid w:val="008553C2"/>
    <w:rsid w:val="00855710"/>
    <w:rsid w:val="00855929"/>
    <w:rsid w:val="00855B4B"/>
    <w:rsid w:val="00855BC9"/>
    <w:rsid w:val="00855C9F"/>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CA8"/>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A3A"/>
    <w:rsid w:val="00867F66"/>
    <w:rsid w:val="00870018"/>
    <w:rsid w:val="008704DC"/>
    <w:rsid w:val="008706B4"/>
    <w:rsid w:val="008706B5"/>
    <w:rsid w:val="00870793"/>
    <w:rsid w:val="00870A1C"/>
    <w:rsid w:val="00870A76"/>
    <w:rsid w:val="00870E13"/>
    <w:rsid w:val="00871029"/>
    <w:rsid w:val="00871096"/>
    <w:rsid w:val="008710EF"/>
    <w:rsid w:val="00871133"/>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DA7"/>
    <w:rsid w:val="00881DFD"/>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961"/>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8FD"/>
    <w:rsid w:val="00893AB7"/>
    <w:rsid w:val="00893B3B"/>
    <w:rsid w:val="00893B59"/>
    <w:rsid w:val="00893BC1"/>
    <w:rsid w:val="00893D63"/>
    <w:rsid w:val="00893FB3"/>
    <w:rsid w:val="0089421A"/>
    <w:rsid w:val="00894304"/>
    <w:rsid w:val="0089434E"/>
    <w:rsid w:val="00894813"/>
    <w:rsid w:val="008949A3"/>
    <w:rsid w:val="00895243"/>
    <w:rsid w:val="0089550A"/>
    <w:rsid w:val="0089563D"/>
    <w:rsid w:val="00895A0C"/>
    <w:rsid w:val="00895C10"/>
    <w:rsid w:val="00895C7B"/>
    <w:rsid w:val="0089625B"/>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CF7"/>
    <w:rsid w:val="008A1EA1"/>
    <w:rsid w:val="008A2182"/>
    <w:rsid w:val="008A23EE"/>
    <w:rsid w:val="008A24BD"/>
    <w:rsid w:val="008A28DB"/>
    <w:rsid w:val="008A2AAE"/>
    <w:rsid w:val="008A2C4F"/>
    <w:rsid w:val="008A2EE4"/>
    <w:rsid w:val="008A2F26"/>
    <w:rsid w:val="008A2F9B"/>
    <w:rsid w:val="008A365C"/>
    <w:rsid w:val="008A36ED"/>
    <w:rsid w:val="008A3898"/>
    <w:rsid w:val="008A38E9"/>
    <w:rsid w:val="008A40B5"/>
    <w:rsid w:val="008A4241"/>
    <w:rsid w:val="008A42D8"/>
    <w:rsid w:val="008A4334"/>
    <w:rsid w:val="008A4492"/>
    <w:rsid w:val="008A457F"/>
    <w:rsid w:val="008A45A5"/>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B7"/>
    <w:rsid w:val="008A61E2"/>
    <w:rsid w:val="008A631F"/>
    <w:rsid w:val="008A658E"/>
    <w:rsid w:val="008A6600"/>
    <w:rsid w:val="008A668F"/>
    <w:rsid w:val="008A66C0"/>
    <w:rsid w:val="008A68C2"/>
    <w:rsid w:val="008A68D7"/>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3B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BE3"/>
    <w:rsid w:val="008C4CB9"/>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194"/>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117"/>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2C"/>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D7FA9"/>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BE6"/>
    <w:rsid w:val="008E3CAD"/>
    <w:rsid w:val="008E3DF0"/>
    <w:rsid w:val="008E3EA2"/>
    <w:rsid w:val="008E3F52"/>
    <w:rsid w:val="008E4024"/>
    <w:rsid w:val="008E4043"/>
    <w:rsid w:val="008E412D"/>
    <w:rsid w:val="008E427C"/>
    <w:rsid w:val="008E451A"/>
    <w:rsid w:val="008E47E6"/>
    <w:rsid w:val="008E4820"/>
    <w:rsid w:val="008E4E32"/>
    <w:rsid w:val="008E50D5"/>
    <w:rsid w:val="008E5B5F"/>
    <w:rsid w:val="008E5C82"/>
    <w:rsid w:val="008E5CCD"/>
    <w:rsid w:val="008E5CED"/>
    <w:rsid w:val="008E5D5A"/>
    <w:rsid w:val="008E5E34"/>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52C"/>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567"/>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EC6"/>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AA8"/>
    <w:rsid w:val="00905B9D"/>
    <w:rsid w:val="00905FC5"/>
    <w:rsid w:val="009060E8"/>
    <w:rsid w:val="00906100"/>
    <w:rsid w:val="00906486"/>
    <w:rsid w:val="00906517"/>
    <w:rsid w:val="009067B8"/>
    <w:rsid w:val="00906A8E"/>
    <w:rsid w:val="00906EED"/>
    <w:rsid w:val="00907071"/>
    <w:rsid w:val="0090715C"/>
    <w:rsid w:val="00907794"/>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8EF"/>
    <w:rsid w:val="0091298F"/>
    <w:rsid w:val="00912B7D"/>
    <w:rsid w:val="00912CB8"/>
    <w:rsid w:val="0091311F"/>
    <w:rsid w:val="0091345B"/>
    <w:rsid w:val="0091396C"/>
    <w:rsid w:val="00913975"/>
    <w:rsid w:val="00913D43"/>
    <w:rsid w:val="00913E1C"/>
    <w:rsid w:val="00913F4C"/>
    <w:rsid w:val="00914013"/>
    <w:rsid w:val="00914047"/>
    <w:rsid w:val="0091404B"/>
    <w:rsid w:val="0091423A"/>
    <w:rsid w:val="00914A5D"/>
    <w:rsid w:val="00914F86"/>
    <w:rsid w:val="00915032"/>
    <w:rsid w:val="009152C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5C"/>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CAF"/>
    <w:rsid w:val="00927DAE"/>
    <w:rsid w:val="009300CB"/>
    <w:rsid w:val="00930305"/>
    <w:rsid w:val="009304C8"/>
    <w:rsid w:val="00930557"/>
    <w:rsid w:val="0093059F"/>
    <w:rsid w:val="0093063D"/>
    <w:rsid w:val="0093088A"/>
    <w:rsid w:val="00930DFB"/>
    <w:rsid w:val="009311E0"/>
    <w:rsid w:val="009312DB"/>
    <w:rsid w:val="0093134B"/>
    <w:rsid w:val="0093135E"/>
    <w:rsid w:val="009313BB"/>
    <w:rsid w:val="0093195D"/>
    <w:rsid w:val="00931A43"/>
    <w:rsid w:val="00931B18"/>
    <w:rsid w:val="00931B3D"/>
    <w:rsid w:val="00932109"/>
    <w:rsid w:val="009321F1"/>
    <w:rsid w:val="00932202"/>
    <w:rsid w:val="0093224A"/>
    <w:rsid w:val="00932251"/>
    <w:rsid w:val="009322AC"/>
    <w:rsid w:val="009324AA"/>
    <w:rsid w:val="009324B1"/>
    <w:rsid w:val="009327B5"/>
    <w:rsid w:val="00932907"/>
    <w:rsid w:val="00932A16"/>
    <w:rsid w:val="00932A20"/>
    <w:rsid w:val="0093307D"/>
    <w:rsid w:val="0093311E"/>
    <w:rsid w:val="009335A0"/>
    <w:rsid w:val="00933882"/>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71F"/>
    <w:rsid w:val="00935B52"/>
    <w:rsid w:val="00935D87"/>
    <w:rsid w:val="00935E77"/>
    <w:rsid w:val="00936404"/>
    <w:rsid w:val="00936951"/>
    <w:rsid w:val="00936A90"/>
    <w:rsid w:val="00936AC4"/>
    <w:rsid w:val="00936D86"/>
    <w:rsid w:val="009370A6"/>
    <w:rsid w:val="009373D6"/>
    <w:rsid w:val="0093752F"/>
    <w:rsid w:val="00937A78"/>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743"/>
    <w:rsid w:val="00942A23"/>
    <w:rsid w:val="00942BB8"/>
    <w:rsid w:val="00943108"/>
    <w:rsid w:val="009431CF"/>
    <w:rsid w:val="009431DA"/>
    <w:rsid w:val="009431F0"/>
    <w:rsid w:val="00943256"/>
    <w:rsid w:val="00943289"/>
    <w:rsid w:val="0094335F"/>
    <w:rsid w:val="00943515"/>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0F9"/>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8C3"/>
    <w:rsid w:val="00954AFD"/>
    <w:rsid w:val="00954B61"/>
    <w:rsid w:val="00954BC4"/>
    <w:rsid w:val="00954E04"/>
    <w:rsid w:val="00954FB7"/>
    <w:rsid w:val="0095506D"/>
    <w:rsid w:val="0095524E"/>
    <w:rsid w:val="009552AB"/>
    <w:rsid w:val="009555E2"/>
    <w:rsid w:val="009557DF"/>
    <w:rsid w:val="00955849"/>
    <w:rsid w:val="009559FC"/>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30"/>
    <w:rsid w:val="00960C68"/>
    <w:rsid w:val="00960CB6"/>
    <w:rsid w:val="00960D27"/>
    <w:rsid w:val="00961023"/>
    <w:rsid w:val="009612F1"/>
    <w:rsid w:val="009613DF"/>
    <w:rsid w:val="00961478"/>
    <w:rsid w:val="009616FA"/>
    <w:rsid w:val="0096190F"/>
    <w:rsid w:val="00961933"/>
    <w:rsid w:val="00961B59"/>
    <w:rsid w:val="00961B67"/>
    <w:rsid w:val="00961D0A"/>
    <w:rsid w:val="00961D5C"/>
    <w:rsid w:val="00961E6D"/>
    <w:rsid w:val="00961F21"/>
    <w:rsid w:val="009621FF"/>
    <w:rsid w:val="009625FC"/>
    <w:rsid w:val="0096292B"/>
    <w:rsid w:val="009629B8"/>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B17"/>
    <w:rsid w:val="00964BBE"/>
    <w:rsid w:val="00964E3C"/>
    <w:rsid w:val="00964E69"/>
    <w:rsid w:val="0096504D"/>
    <w:rsid w:val="00965235"/>
    <w:rsid w:val="009653C7"/>
    <w:rsid w:val="009654F0"/>
    <w:rsid w:val="009656BC"/>
    <w:rsid w:val="009659EA"/>
    <w:rsid w:val="00965C28"/>
    <w:rsid w:val="00965F23"/>
    <w:rsid w:val="00965F36"/>
    <w:rsid w:val="00965FA6"/>
    <w:rsid w:val="0096673E"/>
    <w:rsid w:val="0096691D"/>
    <w:rsid w:val="00966E37"/>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0EC"/>
    <w:rsid w:val="00971190"/>
    <w:rsid w:val="00971249"/>
    <w:rsid w:val="0097182A"/>
    <w:rsid w:val="00971940"/>
    <w:rsid w:val="00971B1C"/>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19"/>
    <w:rsid w:val="0097383E"/>
    <w:rsid w:val="009738E5"/>
    <w:rsid w:val="009739F8"/>
    <w:rsid w:val="00973B3A"/>
    <w:rsid w:val="00973CA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5FA3"/>
    <w:rsid w:val="0097606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49A"/>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66"/>
    <w:rsid w:val="00986A83"/>
    <w:rsid w:val="00987005"/>
    <w:rsid w:val="00987282"/>
    <w:rsid w:val="009875BB"/>
    <w:rsid w:val="009876A0"/>
    <w:rsid w:val="00987847"/>
    <w:rsid w:val="009879B5"/>
    <w:rsid w:val="009879F3"/>
    <w:rsid w:val="009879F4"/>
    <w:rsid w:val="00987C37"/>
    <w:rsid w:val="009900A4"/>
    <w:rsid w:val="00990238"/>
    <w:rsid w:val="0099026B"/>
    <w:rsid w:val="0099039B"/>
    <w:rsid w:val="0099052C"/>
    <w:rsid w:val="009906BA"/>
    <w:rsid w:val="0099085D"/>
    <w:rsid w:val="009908F2"/>
    <w:rsid w:val="00990AAD"/>
    <w:rsid w:val="00990CE9"/>
    <w:rsid w:val="00990F0B"/>
    <w:rsid w:val="00991054"/>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AC3"/>
    <w:rsid w:val="00994BD1"/>
    <w:rsid w:val="00994F40"/>
    <w:rsid w:val="00995263"/>
    <w:rsid w:val="00995360"/>
    <w:rsid w:val="009954AD"/>
    <w:rsid w:val="00995606"/>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502"/>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958"/>
    <w:rsid w:val="009A3A5F"/>
    <w:rsid w:val="009A3AB5"/>
    <w:rsid w:val="009A3DBA"/>
    <w:rsid w:val="009A4100"/>
    <w:rsid w:val="009A4293"/>
    <w:rsid w:val="009A456F"/>
    <w:rsid w:val="009A468D"/>
    <w:rsid w:val="009A4CF3"/>
    <w:rsid w:val="009A516A"/>
    <w:rsid w:val="009A528E"/>
    <w:rsid w:val="009A531E"/>
    <w:rsid w:val="009A5389"/>
    <w:rsid w:val="009A542D"/>
    <w:rsid w:val="009A5809"/>
    <w:rsid w:val="009A5BA0"/>
    <w:rsid w:val="009A5C2D"/>
    <w:rsid w:val="009A6073"/>
    <w:rsid w:val="009A6127"/>
    <w:rsid w:val="009A637B"/>
    <w:rsid w:val="009A6456"/>
    <w:rsid w:val="009A6695"/>
    <w:rsid w:val="009A67F3"/>
    <w:rsid w:val="009A6978"/>
    <w:rsid w:val="009A6A14"/>
    <w:rsid w:val="009A6B91"/>
    <w:rsid w:val="009A6BAA"/>
    <w:rsid w:val="009A6C74"/>
    <w:rsid w:val="009A6D18"/>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11B"/>
    <w:rsid w:val="009B13A1"/>
    <w:rsid w:val="009B1513"/>
    <w:rsid w:val="009B1677"/>
    <w:rsid w:val="009B1A01"/>
    <w:rsid w:val="009B1AF7"/>
    <w:rsid w:val="009B2092"/>
    <w:rsid w:val="009B245E"/>
    <w:rsid w:val="009B24E9"/>
    <w:rsid w:val="009B2532"/>
    <w:rsid w:val="009B2655"/>
    <w:rsid w:val="009B2A0B"/>
    <w:rsid w:val="009B2F43"/>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0F0"/>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62E"/>
    <w:rsid w:val="009C1848"/>
    <w:rsid w:val="009C18D9"/>
    <w:rsid w:val="009C1A35"/>
    <w:rsid w:val="009C1B93"/>
    <w:rsid w:val="009C1D4B"/>
    <w:rsid w:val="009C1E0C"/>
    <w:rsid w:val="009C20D3"/>
    <w:rsid w:val="009C2131"/>
    <w:rsid w:val="009C2358"/>
    <w:rsid w:val="009C25FA"/>
    <w:rsid w:val="009C2610"/>
    <w:rsid w:val="009C281C"/>
    <w:rsid w:val="009C2846"/>
    <w:rsid w:val="009C2B39"/>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FA"/>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16C"/>
    <w:rsid w:val="009D2246"/>
    <w:rsid w:val="009D22EA"/>
    <w:rsid w:val="009D248E"/>
    <w:rsid w:val="009D2745"/>
    <w:rsid w:val="009D2752"/>
    <w:rsid w:val="009D28C6"/>
    <w:rsid w:val="009D290A"/>
    <w:rsid w:val="009D2A05"/>
    <w:rsid w:val="009D2C43"/>
    <w:rsid w:val="009D2D28"/>
    <w:rsid w:val="009D2EDD"/>
    <w:rsid w:val="009D36B6"/>
    <w:rsid w:val="009D378E"/>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363"/>
    <w:rsid w:val="009D55B7"/>
    <w:rsid w:val="009D57AD"/>
    <w:rsid w:val="009D59D3"/>
    <w:rsid w:val="009D5DC2"/>
    <w:rsid w:val="009D610C"/>
    <w:rsid w:val="009D62E7"/>
    <w:rsid w:val="009D63EF"/>
    <w:rsid w:val="009D64AE"/>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7A"/>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BA1"/>
    <w:rsid w:val="009E53AA"/>
    <w:rsid w:val="009E53D6"/>
    <w:rsid w:val="009E5656"/>
    <w:rsid w:val="009E56D9"/>
    <w:rsid w:val="009E5817"/>
    <w:rsid w:val="009E5AB4"/>
    <w:rsid w:val="009E605E"/>
    <w:rsid w:val="009E641D"/>
    <w:rsid w:val="009E64A5"/>
    <w:rsid w:val="009E6642"/>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A3B"/>
    <w:rsid w:val="009F0C38"/>
    <w:rsid w:val="009F0CD1"/>
    <w:rsid w:val="009F1033"/>
    <w:rsid w:val="009F14D3"/>
    <w:rsid w:val="009F1544"/>
    <w:rsid w:val="009F163C"/>
    <w:rsid w:val="009F187B"/>
    <w:rsid w:val="009F1933"/>
    <w:rsid w:val="009F194D"/>
    <w:rsid w:val="009F1A18"/>
    <w:rsid w:val="009F1DFD"/>
    <w:rsid w:val="009F29A1"/>
    <w:rsid w:val="009F2C55"/>
    <w:rsid w:val="009F2E7E"/>
    <w:rsid w:val="009F3498"/>
    <w:rsid w:val="009F3A4B"/>
    <w:rsid w:val="009F416E"/>
    <w:rsid w:val="009F41E1"/>
    <w:rsid w:val="009F426F"/>
    <w:rsid w:val="009F4375"/>
    <w:rsid w:val="009F4834"/>
    <w:rsid w:val="009F4AEC"/>
    <w:rsid w:val="009F4C62"/>
    <w:rsid w:val="009F4E78"/>
    <w:rsid w:val="009F4F05"/>
    <w:rsid w:val="009F543A"/>
    <w:rsid w:val="009F55FA"/>
    <w:rsid w:val="009F5606"/>
    <w:rsid w:val="009F5C67"/>
    <w:rsid w:val="009F5CA0"/>
    <w:rsid w:val="009F5CA4"/>
    <w:rsid w:val="009F61E4"/>
    <w:rsid w:val="009F62ED"/>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2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05"/>
    <w:rsid w:val="00A10B48"/>
    <w:rsid w:val="00A10B90"/>
    <w:rsid w:val="00A10D06"/>
    <w:rsid w:val="00A10FCC"/>
    <w:rsid w:val="00A11002"/>
    <w:rsid w:val="00A11371"/>
    <w:rsid w:val="00A114B5"/>
    <w:rsid w:val="00A115BF"/>
    <w:rsid w:val="00A117B9"/>
    <w:rsid w:val="00A11ACA"/>
    <w:rsid w:val="00A11C5F"/>
    <w:rsid w:val="00A11E0F"/>
    <w:rsid w:val="00A11EAE"/>
    <w:rsid w:val="00A120E1"/>
    <w:rsid w:val="00A121EA"/>
    <w:rsid w:val="00A121EC"/>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3FB0"/>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182"/>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AC0"/>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0D"/>
    <w:rsid w:val="00A2445F"/>
    <w:rsid w:val="00A246BF"/>
    <w:rsid w:val="00A2470A"/>
    <w:rsid w:val="00A2481C"/>
    <w:rsid w:val="00A24C00"/>
    <w:rsid w:val="00A24CCF"/>
    <w:rsid w:val="00A2518A"/>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39C"/>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69B"/>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3CBE"/>
    <w:rsid w:val="00A34558"/>
    <w:rsid w:val="00A34C68"/>
    <w:rsid w:val="00A34C88"/>
    <w:rsid w:val="00A350B9"/>
    <w:rsid w:val="00A35156"/>
    <w:rsid w:val="00A3547A"/>
    <w:rsid w:val="00A35735"/>
    <w:rsid w:val="00A357D0"/>
    <w:rsid w:val="00A35A0B"/>
    <w:rsid w:val="00A35F6A"/>
    <w:rsid w:val="00A361FC"/>
    <w:rsid w:val="00A362CB"/>
    <w:rsid w:val="00A36326"/>
    <w:rsid w:val="00A365F0"/>
    <w:rsid w:val="00A365F9"/>
    <w:rsid w:val="00A36694"/>
    <w:rsid w:val="00A36ADE"/>
    <w:rsid w:val="00A36DBF"/>
    <w:rsid w:val="00A3747D"/>
    <w:rsid w:val="00A3798F"/>
    <w:rsid w:val="00A37A59"/>
    <w:rsid w:val="00A37B93"/>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22"/>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EE2"/>
    <w:rsid w:val="00A44F82"/>
    <w:rsid w:val="00A451D0"/>
    <w:rsid w:val="00A4570E"/>
    <w:rsid w:val="00A45A3B"/>
    <w:rsid w:val="00A460D2"/>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572"/>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6D3"/>
    <w:rsid w:val="00A62953"/>
    <w:rsid w:val="00A62961"/>
    <w:rsid w:val="00A62B90"/>
    <w:rsid w:val="00A62BCD"/>
    <w:rsid w:val="00A62CEF"/>
    <w:rsid w:val="00A62D25"/>
    <w:rsid w:val="00A62F07"/>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4ED"/>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DE6"/>
    <w:rsid w:val="00A70E7A"/>
    <w:rsid w:val="00A70F9B"/>
    <w:rsid w:val="00A71241"/>
    <w:rsid w:val="00A71265"/>
    <w:rsid w:val="00A7141F"/>
    <w:rsid w:val="00A714C5"/>
    <w:rsid w:val="00A71A5F"/>
    <w:rsid w:val="00A71D6B"/>
    <w:rsid w:val="00A71DB1"/>
    <w:rsid w:val="00A72020"/>
    <w:rsid w:val="00A722C6"/>
    <w:rsid w:val="00A72302"/>
    <w:rsid w:val="00A723D5"/>
    <w:rsid w:val="00A72B9B"/>
    <w:rsid w:val="00A72DD2"/>
    <w:rsid w:val="00A72E61"/>
    <w:rsid w:val="00A72E89"/>
    <w:rsid w:val="00A734F8"/>
    <w:rsid w:val="00A73873"/>
    <w:rsid w:val="00A7395A"/>
    <w:rsid w:val="00A73A23"/>
    <w:rsid w:val="00A73F38"/>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53"/>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1C5"/>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D9A"/>
    <w:rsid w:val="00A83F9B"/>
    <w:rsid w:val="00A84055"/>
    <w:rsid w:val="00A84145"/>
    <w:rsid w:val="00A84298"/>
    <w:rsid w:val="00A84731"/>
    <w:rsid w:val="00A84806"/>
    <w:rsid w:val="00A84A96"/>
    <w:rsid w:val="00A84BB1"/>
    <w:rsid w:val="00A84DB5"/>
    <w:rsid w:val="00A84FBA"/>
    <w:rsid w:val="00A8503E"/>
    <w:rsid w:val="00A85129"/>
    <w:rsid w:val="00A8513A"/>
    <w:rsid w:val="00A851D6"/>
    <w:rsid w:val="00A8523D"/>
    <w:rsid w:val="00A8536D"/>
    <w:rsid w:val="00A853A8"/>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469"/>
    <w:rsid w:val="00A91523"/>
    <w:rsid w:val="00A9159B"/>
    <w:rsid w:val="00A9164F"/>
    <w:rsid w:val="00A916F9"/>
    <w:rsid w:val="00A91701"/>
    <w:rsid w:val="00A91E55"/>
    <w:rsid w:val="00A91F3E"/>
    <w:rsid w:val="00A92556"/>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297"/>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F4E"/>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AE9"/>
    <w:rsid w:val="00AA3B07"/>
    <w:rsid w:val="00AA3B44"/>
    <w:rsid w:val="00AA3C94"/>
    <w:rsid w:val="00AA3FF1"/>
    <w:rsid w:val="00AA44E6"/>
    <w:rsid w:val="00AA461D"/>
    <w:rsid w:val="00AA466E"/>
    <w:rsid w:val="00AA4757"/>
    <w:rsid w:val="00AA484A"/>
    <w:rsid w:val="00AA490E"/>
    <w:rsid w:val="00AA491B"/>
    <w:rsid w:val="00AA4B1B"/>
    <w:rsid w:val="00AA518A"/>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106"/>
    <w:rsid w:val="00AB02C8"/>
    <w:rsid w:val="00AB06B8"/>
    <w:rsid w:val="00AB06F5"/>
    <w:rsid w:val="00AB0A3C"/>
    <w:rsid w:val="00AB0ADE"/>
    <w:rsid w:val="00AB0CA0"/>
    <w:rsid w:val="00AB0E70"/>
    <w:rsid w:val="00AB102D"/>
    <w:rsid w:val="00AB13A8"/>
    <w:rsid w:val="00AB13DC"/>
    <w:rsid w:val="00AB1518"/>
    <w:rsid w:val="00AB1A33"/>
    <w:rsid w:val="00AB1B50"/>
    <w:rsid w:val="00AB1C99"/>
    <w:rsid w:val="00AB1E03"/>
    <w:rsid w:val="00AB1EF6"/>
    <w:rsid w:val="00AB23E2"/>
    <w:rsid w:val="00AB2857"/>
    <w:rsid w:val="00AB2A04"/>
    <w:rsid w:val="00AB2F8A"/>
    <w:rsid w:val="00AB3299"/>
    <w:rsid w:val="00AB3310"/>
    <w:rsid w:val="00AB33A4"/>
    <w:rsid w:val="00AB3418"/>
    <w:rsid w:val="00AB3491"/>
    <w:rsid w:val="00AB3894"/>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87"/>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28E"/>
    <w:rsid w:val="00AC2331"/>
    <w:rsid w:val="00AC246E"/>
    <w:rsid w:val="00AC26E1"/>
    <w:rsid w:val="00AC2A6B"/>
    <w:rsid w:val="00AC2D4D"/>
    <w:rsid w:val="00AC2D4E"/>
    <w:rsid w:val="00AC304B"/>
    <w:rsid w:val="00AC3084"/>
    <w:rsid w:val="00AC30BC"/>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8F"/>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469"/>
    <w:rsid w:val="00AD7599"/>
    <w:rsid w:val="00AD75A6"/>
    <w:rsid w:val="00AD7621"/>
    <w:rsid w:val="00AD7636"/>
    <w:rsid w:val="00AD7920"/>
    <w:rsid w:val="00AD7927"/>
    <w:rsid w:val="00AD7984"/>
    <w:rsid w:val="00AE0074"/>
    <w:rsid w:val="00AE0192"/>
    <w:rsid w:val="00AE0203"/>
    <w:rsid w:val="00AE05BC"/>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3DC5"/>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262"/>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453"/>
    <w:rsid w:val="00AF360A"/>
    <w:rsid w:val="00AF37AD"/>
    <w:rsid w:val="00AF3A59"/>
    <w:rsid w:val="00AF3AAF"/>
    <w:rsid w:val="00AF3C80"/>
    <w:rsid w:val="00AF3C8C"/>
    <w:rsid w:val="00AF41FC"/>
    <w:rsid w:val="00AF43FE"/>
    <w:rsid w:val="00AF4433"/>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9D0"/>
    <w:rsid w:val="00AF7A91"/>
    <w:rsid w:val="00AF7CDF"/>
    <w:rsid w:val="00AF7DAB"/>
    <w:rsid w:val="00AF7E9E"/>
    <w:rsid w:val="00AF7F09"/>
    <w:rsid w:val="00AF7F1D"/>
    <w:rsid w:val="00B00059"/>
    <w:rsid w:val="00B002BA"/>
    <w:rsid w:val="00B00306"/>
    <w:rsid w:val="00B0054A"/>
    <w:rsid w:val="00B00987"/>
    <w:rsid w:val="00B009D3"/>
    <w:rsid w:val="00B00D07"/>
    <w:rsid w:val="00B00D62"/>
    <w:rsid w:val="00B010D3"/>
    <w:rsid w:val="00B01214"/>
    <w:rsid w:val="00B013EF"/>
    <w:rsid w:val="00B0158B"/>
    <w:rsid w:val="00B01669"/>
    <w:rsid w:val="00B01A7A"/>
    <w:rsid w:val="00B01B96"/>
    <w:rsid w:val="00B01CC2"/>
    <w:rsid w:val="00B01E54"/>
    <w:rsid w:val="00B01F0D"/>
    <w:rsid w:val="00B02014"/>
    <w:rsid w:val="00B021DE"/>
    <w:rsid w:val="00B0226B"/>
    <w:rsid w:val="00B0226D"/>
    <w:rsid w:val="00B0237A"/>
    <w:rsid w:val="00B023FC"/>
    <w:rsid w:val="00B024C1"/>
    <w:rsid w:val="00B02A4C"/>
    <w:rsid w:val="00B02AB6"/>
    <w:rsid w:val="00B02AEA"/>
    <w:rsid w:val="00B03101"/>
    <w:rsid w:val="00B032CE"/>
    <w:rsid w:val="00B03527"/>
    <w:rsid w:val="00B039CE"/>
    <w:rsid w:val="00B03A2E"/>
    <w:rsid w:val="00B03BA8"/>
    <w:rsid w:val="00B03C9A"/>
    <w:rsid w:val="00B03CF7"/>
    <w:rsid w:val="00B03D26"/>
    <w:rsid w:val="00B03E54"/>
    <w:rsid w:val="00B04016"/>
    <w:rsid w:val="00B042A6"/>
    <w:rsid w:val="00B048BD"/>
    <w:rsid w:val="00B0496C"/>
    <w:rsid w:val="00B04D36"/>
    <w:rsid w:val="00B04EEC"/>
    <w:rsid w:val="00B04F11"/>
    <w:rsid w:val="00B050D5"/>
    <w:rsid w:val="00B053F5"/>
    <w:rsid w:val="00B05424"/>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B95"/>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D47"/>
    <w:rsid w:val="00B172DF"/>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AC8"/>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BC"/>
    <w:rsid w:val="00B37CF2"/>
    <w:rsid w:val="00B37CF8"/>
    <w:rsid w:val="00B4003E"/>
    <w:rsid w:val="00B40292"/>
    <w:rsid w:val="00B4029F"/>
    <w:rsid w:val="00B4052A"/>
    <w:rsid w:val="00B406B2"/>
    <w:rsid w:val="00B40877"/>
    <w:rsid w:val="00B40956"/>
    <w:rsid w:val="00B40D73"/>
    <w:rsid w:val="00B40E15"/>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80"/>
    <w:rsid w:val="00B45192"/>
    <w:rsid w:val="00B453FF"/>
    <w:rsid w:val="00B4581A"/>
    <w:rsid w:val="00B45A61"/>
    <w:rsid w:val="00B45BCF"/>
    <w:rsid w:val="00B4622C"/>
    <w:rsid w:val="00B462D6"/>
    <w:rsid w:val="00B462E9"/>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B79"/>
    <w:rsid w:val="00B50E38"/>
    <w:rsid w:val="00B5117E"/>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32"/>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9E1"/>
    <w:rsid w:val="00B54A47"/>
    <w:rsid w:val="00B54ADC"/>
    <w:rsid w:val="00B54D7C"/>
    <w:rsid w:val="00B54F8D"/>
    <w:rsid w:val="00B5510B"/>
    <w:rsid w:val="00B552B1"/>
    <w:rsid w:val="00B55379"/>
    <w:rsid w:val="00B553CF"/>
    <w:rsid w:val="00B555B8"/>
    <w:rsid w:val="00B5594E"/>
    <w:rsid w:val="00B55ACA"/>
    <w:rsid w:val="00B55C19"/>
    <w:rsid w:val="00B5612F"/>
    <w:rsid w:val="00B562A1"/>
    <w:rsid w:val="00B5637F"/>
    <w:rsid w:val="00B5650C"/>
    <w:rsid w:val="00B56517"/>
    <w:rsid w:val="00B566E0"/>
    <w:rsid w:val="00B5685D"/>
    <w:rsid w:val="00B56893"/>
    <w:rsid w:val="00B569E9"/>
    <w:rsid w:val="00B56AE3"/>
    <w:rsid w:val="00B56DC9"/>
    <w:rsid w:val="00B57089"/>
    <w:rsid w:val="00B571A3"/>
    <w:rsid w:val="00B576E2"/>
    <w:rsid w:val="00B57861"/>
    <w:rsid w:val="00B57947"/>
    <w:rsid w:val="00B579DB"/>
    <w:rsid w:val="00B57C89"/>
    <w:rsid w:val="00B57E5B"/>
    <w:rsid w:val="00B60219"/>
    <w:rsid w:val="00B602DD"/>
    <w:rsid w:val="00B6030E"/>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6DB7"/>
    <w:rsid w:val="00B672F4"/>
    <w:rsid w:val="00B676FE"/>
    <w:rsid w:val="00B67889"/>
    <w:rsid w:val="00B6796C"/>
    <w:rsid w:val="00B67B2B"/>
    <w:rsid w:val="00B67F1A"/>
    <w:rsid w:val="00B70046"/>
    <w:rsid w:val="00B70171"/>
    <w:rsid w:val="00B70333"/>
    <w:rsid w:val="00B70398"/>
    <w:rsid w:val="00B7056C"/>
    <w:rsid w:val="00B70719"/>
    <w:rsid w:val="00B70A49"/>
    <w:rsid w:val="00B70B9E"/>
    <w:rsid w:val="00B70BC6"/>
    <w:rsid w:val="00B70D40"/>
    <w:rsid w:val="00B70EDB"/>
    <w:rsid w:val="00B71169"/>
    <w:rsid w:val="00B711B6"/>
    <w:rsid w:val="00B711D5"/>
    <w:rsid w:val="00B713A5"/>
    <w:rsid w:val="00B714E2"/>
    <w:rsid w:val="00B71574"/>
    <w:rsid w:val="00B71A5D"/>
    <w:rsid w:val="00B71B7D"/>
    <w:rsid w:val="00B72056"/>
    <w:rsid w:val="00B72184"/>
    <w:rsid w:val="00B721F0"/>
    <w:rsid w:val="00B7254B"/>
    <w:rsid w:val="00B7273B"/>
    <w:rsid w:val="00B7277F"/>
    <w:rsid w:val="00B727B8"/>
    <w:rsid w:val="00B72907"/>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194"/>
    <w:rsid w:val="00B75303"/>
    <w:rsid w:val="00B7558B"/>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3CA"/>
    <w:rsid w:val="00B8245D"/>
    <w:rsid w:val="00B82640"/>
    <w:rsid w:val="00B828D6"/>
    <w:rsid w:val="00B82D64"/>
    <w:rsid w:val="00B82F4C"/>
    <w:rsid w:val="00B83084"/>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C5D"/>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9D8"/>
    <w:rsid w:val="00B87AD7"/>
    <w:rsid w:val="00B90134"/>
    <w:rsid w:val="00B9074A"/>
    <w:rsid w:val="00B90C3C"/>
    <w:rsid w:val="00B90CAB"/>
    <w:rsid w:val="00B90DC8"/>
    <w:rsid w:val="00B91034"/>
    <w:rsid w:val="00B91259"/>
    <w:rsid w:val="00B9134E"/>
    <w:rsid w:val="00B91356"/>
    <w:rsid w:val="00B9136C"/>
    <w:rsid w:val="00B91541"/>
    <w:rsid w:val="00B91A51"/>
    <w:rsid w:val="00B91C6F"/>
    <w:rsid w:val="00B91DF1"/>
    <w:rsid w:val="00B91E0F"/>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3E0"/>
    <w:rsid w:val="00BA13E5"/>
    <w:rsid w:val="00BA14E7"/>
    <w:rsid w:val="00BA17C4"/>
    <w:rsid w:val="00BA1AB6"/>
    <w:rsid w:val="00BA1ABD"/>
    <w:rsid w:val="00BA1AEA"/>
    <w:rsid w:val="00BA1B3B"/>
    <w:rsid w:val="00BA1C20"/>
    <w:rsid w:val="00BA1C7D"/>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74C"/>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323"/>
    <w:rsid w:val="00BA659A"/>
    <w:rsid w:val="00BA65E7"/>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667"/>
    <w:rsid w:val="00BB172E"/>
    <w:rsid w:val="00BB173D"/>
    <w:rsid w:val="00BB1966"/>
    <w:rsid w:val="00BB1AF6"/>
    <w:rsid w:val="00BB1B24"/>
    <w:rsid w:val="00BB1B3C"/>
    <w:rsid w:val="00BB1C4F"/>
    <w:rsid w:val="00BB1CB0"/>
    <w:rsid w:val="00BB1CFA"/>
    <w:rsid w:val="00BB1D50"/>
    <w:rsid w:val="00BB1F8F"/>
    <w:rsid w:val="00BB2029"/>
    <w:rsid w:val="00BB225D"/>
    <w:rsid w:val="00BB227E"/>
    <w:rsid w:val="00BB22CE"/>
    <w:rsid w:val="00BB2DD5"/>
    <w:rsid w:val="00BB2E16"/>
    <w:rsid w:val="00BB2F0E"/>
    <w:rsid w:val="00BB30F6"/>
    <w:rsid w:val="00BB3131"/>
    <w:rsid w:val="00BB3214"/>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607"/>
    <w:rsid w:val="00BB66F2"/>
    <w:rsid w:val="00BB6854"/>
    <w:rsid w:val="00BB6A65"/>
    <w:rsid w:val="00BB6BF5"/>
    <w:rsid w:val="00BB6C81"/>
    <w:rsid w:val="00BB71EC"/>
    <w:rsid w:val="00BB723D"/>
    <w:rsid w:val="00BB724B"/>
    <w:rsid w:val="00BB7314"/>
    <w:rsid w:val="00BB7634"/>
    <w:rsid w:val="00BB765B"/>
    <w:rsid w:val="00BB7D4C"/>
    <w:rsid w:val="00BC0105"/>
    <w:rsid w:val="00BC0198"/>
    <w:rsid w:val="00BC07F7"/>
    <w:rsid w:val="00BC0879"/>
    <w:rsid w:val="00BC0881"/>
    <w:rsid w:val="00BC0F2E"/>
    <w:rsid w:val="00BC10B0"/>
    <w:rsid w:val="00BC10D5"/>
    <w:rsid w:val="00BC11B4"/>
    <w:rsid w:val="00BC1373"/>
    <w:rsid w:val="00BC13B5"/>
    <w:rsid w:val="00BC15E7"/>
    <w:rsid w:val="00BC16A7"/>
    <w:rsid w:val="00BC16BD"/>
    <w:rsid w:val="00BC16BF"/>
    <w:rsid w:val="00BC188C"/>
    <w:rsid w:val="00BC1A03"/>
    <w:rsid w:val="00BC1A1D"/>
    <w:rsid w:val="00BC1A99"/>
    <w:rsid w:val="00BC1BB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0AF"/>
    <w:rsid w:val="00BC644D"/>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5AD"/>
    <w:rsid w:val="00BD173B"/>
    <w:rsid w:val="00BD17C8"/>
    <w:rsid w:val="00BD181B"/>
    <w:rsid w:val="00BD1958"/>
    <w:rsid w:val="00BD1BD5"/>
    <w:rsid w:val="00BD1CE0"/>
    <w:rsid w:val="00BD238C"/>
    <w:rsid w:val="00BD2508"/>
    <w:rsid w:val="00BD25FA"/>
    <w:rsid w:val="00BD2A08"/>
    <w:rsid w:val="00BD2A7B"/>
    <w:rsid w:val="00BD2E3B"/>
    <w:rsid w:val="00BD2E3D"/>
    <w:rsid w:val="00BD2F55"/>
    <w:rsid w:val="00BD344F"/>
    <w:rsid w:val="00BD3837"/>
    <w:rsid w:val="00BD386B"/>
    <w:rsid w:val="00BD3903"/>
    <w:rsid w:val="00BD3C69"/>
    <w:rsid w:val="00BD3D0D"/>
    <w:rsid w:val="00BD3D7A"/>
    <w:rsid w:val="00BD4026"/>
    <w:rsid w:val="00BD407E"/>
    <w:rsid w:val="00BD4159"/>
    <w:rsid w:val="00BD4586"/>
    <w:rsid w:val="00BD47C1"/>
    <w:rsid w:val="00BD47C7"/>
    <w:rsid w:val="00BD4C74"/>
    <w:rsid w:val="00BD4E11"/>
    <w:rsid w:val="00BD4FC1"/>
    <w:rsid w:val="00BD50AA"/>
    <w:rsid w:val="00BD51D9"/>
    <w:rsid w:val="00BD5249"/>
    <w:rsid w:val="00BD57AC"/>
    <w:rsid w:val="00BD5932"/>
    <w:rsid w:val="00BD594D"/>
    <w:rsid w:val="00BD5A26"/>
    <w:rsid w:val="00BD5C22"/>
    <w:rsid w:val="00BD5D52"/>
    <w:rsid w:val="00BD5DDB"/>
    <w:rsid w:val="00BD5FA4"/>
    <w:rsid w:val="00BD6509"/>
    <w:rsid w:val="00BD689C"/>
    <w:rsid w:val="00BD6A22"/>
    <w:rsid w:val="00BD6A70"/>
    <w:rsid w:val="00BD6BF3"/>
    <w:rsid w:val="00BD6C6C"/>
    <w:rsid w:val="00BD6D70"/>
    <w:rsid w:val="00BD6D79"/>
    <w:rsid w:val="00BD6E7E"/>
    <w:rsid w:val="00BD6FCF"/>
    <w:rsid w:val="00BD6FE7"/>
    <w:rsid w:val="00BD70EF"/>
    <w:rsid w:val="00BD70F7"/>
    <w:rsid w:val="00BD75FF"/>
    <w:rsid w:val="00BD7A82"/>
    <w:rsid w:val="00BD7BCA"/>
    <w:rsid w:val="00BD7C8C"/>
    <w:rsid w:val="00BD7F9E"/>
    <w:rsid w:val="00BE0111"/>
    <w:rsid w:val="00BE06A9"/>
    <w:rsid w:val="00BE072F"/>
    <w:rsid w:val="00BE1281"/>
    <w:rsid w:val="00BE13B8"/>
    <w:rsid w:val="00BE16C6"/>
    <w:rsid w:val="00BE16E2"/>
    <w:rsid w:val="00BE17C5"/>
    <w:rsid w:val="00BE1959"/>
    <w:rsid w:val="00BE197A"/>
    <w:rsid w:val="00BE1A06"/>
    <w:rsid w:val="00BE1CEA"/>
    <w:rsid w:val="00BE1E3E"/>
    <w:rsid w:val="00BE1EBC"/>
    <w:rsid w:val="00BE1F51"/>
    <w:rsid w:val="00BE1FF0"/>
    <w:rsid w:val="00BE2222"/>
    <w:rsid w:val="00BE24F5"/>
    <w:rsid w:val="00BE254D"/>
    <w:rsid w:val="00BE269D"/>
    <w:rsid w:val="00BE28FE"/>
    <w:rsid w:val="00BE296A"/>
    <w:rsid w:val="00BE312F"/>
    <w:rsid w:val="00BE3699"/>
    <w:rsid w:val="00BE399E"/>
    <w:rsid w:val="00BE3A8E"/>
    <w:rsid w:val="00BE3EA0"/>
    <w:rsid w:val="00BE3F08"/>
    <w:rsid w:val="00BE403F"/>
    <w:rsid w:val="00BE475F"/>
    <w:rsid w:val="00BE47A3"/>
    <w:rsid w:val="00BE4862"/>
    <w:rsid w:val="00BE4B2A"/>
    <w:rsid w:val="00BE4C47"/>
    <w:rsid w:val="00BE4E40"/>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2E70"/>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BF7DBB"/>
    <w:rsid w:val="00C000BB"/>
    <w:rsid w:val="00C00133"/>
    <w:rsid w:val="00C00568"/>
    <w:rsid w:val="00C00A16"/>
    <w:rsid w:val="00C00B65"/>
    <w:rsid w:val="00C00DC5"/>
    <w:rsid w:val="00C00F1A"/>
    <w:rsid w:val="00C0101A"/>
    <w:rsid w:val="00C01063"/>
    <w:rsid w:val="00C010F5"/>
    <w:rsid w:val="00C0132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945"/>
    <w:rsid w:val="00C049F1"/>
    <w:rsid w:val="00C0501B"/>
    <w:rsid w:val="00C0528A"/>
    <w:rsid w:val="00C053D3"/>
    <w:rsid w:val="00C0579A"/>
    <w:rsid w:val="00C057E0"/>
    <w:rsid w:val="00C05863"/>
    <w:rsid w:val="00C05AFD"/>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075"/>
    <w:rsid w:val="00C10599"/>
    <w:rsid w:val="00C10619"/>
    <w:rsid w:val="00C106DF"/>
    <w:rsid w:val="00C1073B"/>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837"/>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6F7"/>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6C"/>
    <w:rsid w:val="00C26998"/>
    <w:rsid w:val="00C26CEE"/>
    <w:rsid w:val="00C27258"/>
    <w:rsid w:val="00C274BE"/>
    <w:rsid w:val="00C2784F"/>
    <w:rsid w:val="00C27B2F"/>
    <w:rsid w:val="00C27D6D"/>
    <w:rsid w:val="00C27F39"/>
    <w:rsid w:val="00C30008"/>
    <w:rsid w:val="00C3006C"/>
    <w:rsid w:val="00C300E5"/>
    <w:rsid w:val="00C301C0"/>
    <w:rsid w:val="00C30325"/>
    <w:rsid w:val="00C304DC"/>
    <w:rsid w:val="00C307FA"/>
    <w:rsid w:val="00C308F8"/>
    <w:rsid w:val="00C30934"/>
    <w:rsid w:val="00C309F0"/>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5E"/>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5F62"/>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7C2"/>
    <w:rsid w:val="00C40B7D"/>
    <w:rsid w:val="00C40D39"/>
    <w:rsid w:val="00C40E49"/>
    <w:rsid w:val="00C41107"/>
    <w:rsid w:val="00C41492"/>
    <w:rsid w:val="00C414D8"/>
    <w:rsid w:val="00C41905"/>
    <w:rsid w:val="00C41A39"/>
    <w:rsid w:val="00C41CCF"/>
    <w:rsid w:val="00C41F37"/>
    <w:rsid w:val="00C42130"/>
    <w:rsid w:val="00C4255C"/>
    <w:rsid w:val="00C42729"/>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1A2"/>
    <w:rsid w:val="00C45A9C"/>
    <w:rsid w:val="00C45AE2"/>
    <w:rsid w:val="00C45C16"/>
    <w:rsid w:val="00C464CD"/>
    <w:rsid w:val="00C4651E"/>
    <w:rsid w:val="00C46B53"/>
    <w:rsid w:val="00C470AA"/>
    <w:rsid w:val="00C47890"/>
    <w:rsid w:val="00C4797E"/>
    <w:rsid w:val="00C47AE8"/>
    <w:rsid w:val="00C47C73"/>
    <w:rsid w:val="00C47FD4"/>
    <w:rsid w:val="00C50033"/>
    <w:rsid w:val="00C5004B"/>
    <w:rsid w:val="00C50511"/>
    <w:rsid w:val="00C50655"/>
    <w:rsid w:val="00C506EC"/>
    <w:rsid w:val="00C508B7"/>
    <w:rsid w:val="00C50E21"/>
    <w:rsid w:val="00C5173D"/>
    <w:rsid w:val="00C518A0"/>
    <w:rsid w:val="00C518B2"/>
    <w:rsid w:val="00C51D11"/>
    <w:rsid w:val="00C51E6D"/>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3C5"/>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0A9"/>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7D4"/>
    <w:rsid w:val="00C64849"/>
    <w:rsid w:val="00C64A37"/>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7D5"/>
    <w:rsid w:val="00C67B97"/>
    <w:rsid w:val="00C67C57"/>
    <w:rsid w:val="00C70152"/>
    <w:rsid w:val="00C70259"/>
    <w:rsid w:val="00C7040D"/>
    <w:rsid w:val="00C70A67"/>
    <w:rsid w:val="00C70ACE"/>
    <w:rsid w:val="00C70B8C"/>
    <w:rsid w:val="00C71133"/>
    <w:rsid w:val="00C711DE"/>
    <w:rsid w:val="00C71468"/>
    <w:rsid w:val="00C717BD"/>
    <w:rsid w:val="00C71A94"/>
    <w:rsid w:val="00C71AA2"/>
    <w:rsid w:val="00C71B7F"/>
    <w:rsid w:val="00C71E82"/>
    <w:rsid w:val="00C71F29"/>
    <w:rsid w:val="00C723AF"/>
    <w:rsid w:val="00C72777"/>
    <w:rsid w:val="00C72999"/>
    <w:rsid w:val="00C72BD1"/>
    <w:rsid w:val="00C72E60"/>
    <w:rsid w:val="00C72EF5"/>
    <w:rsid w:val="00C7328E"/>
    <w:rsid w:val="00C732C5"/>
    <w:rsid w:val="00C734D6"/>
    <w:rsid w:val="00C734F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4FA"/>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0939"/>
    <w:rsid w:val="00C81351"/>
    <w:rsid w:val="00C81388"/>
    <w:rsid w:val="00C81497"/>
    <w:rsid w:val="00C815FF"/>
    <w:rsid w:val="00C816EB"/>
    <w:rsid w:val="00C817A9"/>
    <w:rsid w:val="00C8198E"/>
    <w:rsid w:val="00C81B30"/>
    <w:rsid w:val="00C8210F"/>
    <w:rsid w:val="00C82387"/>
    <w:rsid w:val="00C825AF"/>
    <w:rsid w:val="00C82A17"/>
    <w:rsid w:val="00C82A94"/>
    <w:rsid w:val="00C82B8F"/>
    <w:rsid w:val="00C82CEB"/>
    <w:rsid w:val="00C82D51"/>
    <w:rsid w:val="00C831ED"/>
    <w:rsid w:val="00C833FB"/>
    <w:rsid w:val="00C83BBE"/>
    <w:rsid w:val="00C83BED"/>
    <w:rsid w:val="00C83E16"/>
    <w:rsid w:val="00C84186"/>
    <w:rsid w:val="00C8474C"/>
    <w:rsid w:val="00C84897"/>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3FB9"/>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5"/>
    <w:rsid w:val="00C97866"/>
    <w:rsid w:val="00C97928"/>
    <w:rsid w:val="00C97AF1"/>
    <w:rsid w:val="00C97B0A"/>
    <w:rsid w:val="00C97DF4"/>
    <w:rsid w:val="00C97FDE"/>
    <w:rsid w:val="00CA0465"/>
    <w:rsid w:val="00CA04CD"/>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2ED0"/>
    <w:rsid w:val="00CA3334"/>
    <w:rsid w:val="00CA36A5"/>
    <w:rsid w:val="00CA3AA6"/>
    <w:rsid w:val="00CA3AF1"/>
    <w:rsid w:val="00CA3C48"/>
    <w:rsid w:val="00CA3EE8"/>
    <w:rsid w:val="00CA47C0"/>
    <w:rsid w:val="00CA4954"/>
    <w:rsid w:val="00CA4A3F"/>
    <w:rsid w:val="00CA4B81"/>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C2A"/>
    <w:rsid w:val="00CB11BD"/>
    <w:rsid w:val="00CB1368"/>
    <w:rsid w:val="00CB1486"/>
    <w:rsid w:val="00CB1F2A"/>
    <w:rsid w:val="00CB24ED"/>
    <w:rsid w:val="00CB25CB"/>
    <w:rsid w:val="00CB263F"/>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5D"/>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B52"/>
    <w:rsid w:val="00CC0D81"/>
    <w:rsid w:val="00CC0E56"/>
    <w:rsid w:val="00CC0E6B"/>
    <w:rsid w:val="00CC10E8"/>
    <w:rsid w:val="00CC1218"/>
    <w:rsid w:val="00CC124B"/>
    <w:rsid w:val="00CC13B5"/>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285"/>
    <w:rsid w:val="00CD23A4"/>
    <w:rsid w:val="00CD2585"/>
    <w:rsid w:val="00CD25A6"/>
    <w:rsid w:val="00CD273C"/>
    <w:rsid w:val="00CD2809"/>
    <w:rsid w:val="00CD283A"/>
    <w:rsid w:val="00CD288E"/>
    <w:rsid w:val="00CD29A6"/>
    <w:rsid w:val="00CD2C0A"/>
    <w:rsid w:val="00CD2C97"/>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673"/>
    <w:rsid w:val="00CD574B"/>
    <w:rsid w:val="00CD5A79"/>
    <w:rsid w:val="00CD5B7D"/>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49C"/>
    <w:rsid w:val="00CD787F"/>
    <w:rsid w:val="00CD7BA9"/>
    <w:rsid w:val="00CD7CBE"/>
    <w:rsid w:val="00CE01AE"/>
    <w:rsid w:val="00CE025E"/>
    <w:rsid w:val="00CE030D"/>
    <w:rsid w:val="00CE03B6"/>
    <w:rsid w:val="00CE05F2"/>
    <w:rsid w:val="00CE064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177"/>
    <w:rsid w:val="00CE4380"/>
    <w:rsid w:val="00CE43E4"/>
    <w:rsid w:val="00CE4B47"/>
    <w:rsid w:val="00CE4B49"/>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EFD"/>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B45"/>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CCB"/>
    <w:rsid w:val="00D01EAB"/>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C09"/>
    <w:rsid w:val="00D05D84"/>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2FC"/>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33"/>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9DC"/>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72C"/>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6D8"/>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28B"/>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B2"/>
    <w:rsid w:val="00D406D1"/>
    <w:rsid w:val="00D40A8D"/>
    <w:rsid w:val="00D40E25"/>
    <w:rsid w:val="00D40E73"/>
    <w:rsid w:val="00D40E78"/>
    <w:rsid w:val="00D40F5D"/>
    <w:rsid w:val="00D41009"/>
    <w:rsid w:val="00D41492"/>
    <w:rsid w:val="00D418C5"/>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37"/>
    <w:rsid w:val="00D46EF7"/>
    <w:rsid w:val="00D46F2D"/>
    <w:rsid w:val="00D46FE7"/>
    <w:rsid w:val="00D47079"/>
    <w:rsid w:val="00D470FE"/>
    <w:rsid w:val="00D471EF"/>
    <w:rsid w:val="00D47454"/>
    <w:rsid w:val="00D475CC"/>
    <w:rsid w:val="00D47637"/>
    <w:rsid w:val="00D47697"/>
    <w:rsid w:val="00D477E2"/>
    <w:rsid w:val="00D478B6"/>
    <w:rsid w:val="00D479EA"/>
    <w:rsid w:val="00D47CA4"/>
    <w:rsid w:val="00D501E4"/>
    <w:rsid w:val="00D50424"/>
    <w:rsid w:val="00D5044A"/>
    <w:rsid w:val="00D506A6"/>
    <w:rsid w:val="00D50AF0"/>
    <w:rsid w:val="00D50F95"/>
    <w:rsid w:val="00D5102A"/>
    <w:rsid w:val="00D51226"/>
    <w:rsid w:val="00D51278"/>
    <w:rsid w:val="00D513F0"/>
    <w:rsid w:val="00D51411"/>
    <w:rsid w:val="00D51565"/>
    <w:rsid w:val="00D516D3"/>
    <w:rsid w:val="00D518D3"/>
    <w:rsid w:val="00D518FB"/>
    <w:rsid w:val="00D519D9"/>
    <w:rsid w:val="00D51A56"/>
    <w:rsid w:val="00D51AAF"/>
    <w:rsid w:val="00D51F84"/>
    <w:rsid w:val="00D51FC9"/>
    <w:rsid w:val="00D52200"/>
    <w:rsid w:val="00D52562"/>
    <w:rsid w:val="00D52579"/>
    <w:rsid w:val="00D52631"/>
    <w:rsid w:val="00D526A5"/>
    <w:rsid w:val="00D52758"/>
    <w:rsid w:val="00D5294C"/>
    <w:rsid w:val="00D52B6A"/>
    <w:rsid w:val="00D52CCC"/>
    <w:rsid w:val="00D52E94"/>
    <w:rsid w:val="00D5375E"/>
    <w:rsid w:val="00D53768"/>
    <w:rsid w:val="00D53921"/>
    <w:rsid w:val="00D53C63"/>
    <w:rsid w:val="00D53E0D"/>
    <w:rsid w:val="00D54159"/>
    <w:rsid w:val="00D54363"/>
    <w:rsid w:val="00D543FC"/>
    <w:rsid w:val="00D546BA"/>
    <w:rsid w:val="00D5470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08"/>
    <w:rsid w:val="00D605B5"/>
    <w:rsid w:val="00D6065D"/>
    <w:rsid w:val="00D60693"/>
    <w:rsid w:val="00D60728"/>
    <w:rsid w:val="00D609A8"/>
    <w:rsid w:val="00D60AD2"/>
    <w:rsid w:val="00D60B53"/>
    <w:rsid w:val="00D60BCB"/>
    <w:rsid w:val="00D60CB2"/>
    <w:rsid w:val="00D60DD4"/>
    <w:rsid w:val="00D60E21"/>
    <w:rsid w:val="00D60FA7"/>
    <w:rsid w:val="00D613B8"/>
    <w:rsid w:val="00D613CF"/>
    <w:rsid w:val="00D617F2"/>
    <w:rsid w:val="00D619DB"/>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3E76"/>
    <w:rsid w:val="00D640D0"/>
    <w:rsid w:val="00D6410E"/>
    <w:rsid w:val="00D6420E"/>
    <w:rsid w:val="00D6422D"/>
    <w:rsid w:val="00D6433E"/>
    <w:rsid w:val="00D64346"/>
    <w:rsid w:val="00D6447E"/>
    <w:rsid w:val="00D647F9"/>
    <w:rsid w:val="00D6485C"/>
    <w:rsid w:val="00D6495B"/>
    <w:rsid w:val="00D64AB4"/>
    <w:rsid w:val="00D64CB8"/>
    <w:rsid w:val="00D65404"/>
    <w:rsid w:val="00D65550"/>
    <w:rsid w:val="00D6575A"/>
    <w:rsid w:val="00D6579C"/>
    <w:rsid w:val="00D65837"/>
    <w:rsid w:val="00D658B2"/>
    <w:rsid w:val="00D65A2F"/>
    <w:rsid w:val="00D65A76"/>
    <w:rsid w:val="00D65AAD"/>
    <w:rsid w:val="00D66022"/>
    <w:rsid w:val="00D66065"/>
    <w:rsid w:val="00D662E2"/>
    <w:rsid w:val="00D665FC"/>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0FAE"/>
    <w:rsid w:val="00D7123A"/>
    <w:rsid w:val="00D71468"/>
    <w:rsid w:val="00D71554"/>
    <w:rsid w:val="00D7170B"/>
    <w:rsid w:val="00D71BC6"/>
    <w:rsid w:val="00D722B3"/>
    <w:rsid w:val="00D7269D"/>
    <w:rsid w:val="00D72931"/>
    <w:rsid w:val="00D72989"/>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B7A"/>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84"/>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AEB"/>
    <w:rsid w:val="00D84EDC"/>
    <w:rsid w:val="00D84EF3"/>
    <w:rsid w:val="00D8519C"/>
    <w:rsid w:val="00D85292"/>
    <w:rsid w:val="00D85758"/>
    <w:rsid w:val="00D85C25"/>
    <w:rsid w:val="00D85E10"/>
    <w:rsid w:val="00D85E69"/>
    <w:rsid w:val="00D85FE3"/>
    <w:rsid w:val="00D8669F"/>
    <w:rsid w:val="00D86971"/>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1FF8"/>
    <w:rsid w:val="00D92265"/>
    <w:rsid w:val="00D9230B"/>
    <w:rsid w:val="00D923B9"/>
    <w:rsid w:val="00D92558"/>
    <w:rsid w:val="00D92633"/>
    <w:rsid w:val="00D9265D"/>
    <w:rsid w:val="00D927B4"/>
    <w:rsid w:val="00D92819"/>
    <w:rsid w:val="00D92CB4"/>
    <w:rsid w:val="00D92CBC"/>
    <w:rsid w:val="00D92D34"/>
    <w:rsid w:val="00D92DB9"/>
    <w:rsid w:val="00D92FD3"/>
    <w:rsid w:val="00D93112"/>
    <w:rsid w:val="00D931CD"/>
    <w:rsid w:val="00D931F2"/>
    <w:rsid w:val="00D933C8"/>
    <w:rsid w:val="00D948A0"/>
    <w:rsid w:val="00D94BB0"/>
    <w:rsid w:val="00D94BEF"/>
    <w:rsid w:val="00D94D5D"/>
    <w:rsid w:val="00D94FBC"/>
    <w:rsid w:val="00D94FF3"/>
    <w:rsid w:val="00D950FD"/>
    <w:rsid w:val="00D957C0"/>
    <w:rsid w:val="00D95936"/>
    <w:rsid w:val="00D95BF0"/>
    <w:rsid w:val="00D95BFF"/>
    <w:rsid w:val="00D95D2B"/>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CF1"/>
    <w:rsid w:val="00DA0FC0"/>
    <w:rsid w:val="00DA10CE"/>
    <w:rsid w:val="00DA12DD"/>
    <w:rsid w:val="00DA14FC"/>
    <w:rsid w:val="00DA17C6"/>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C2"/>
    <w:rsid w:val="00DA6173"/>
    <w:rsid w:val="00DA618E"/>
    <w:rsid w:val="00DA6276"/>
    <w:rsid w:val="00DA6EB5"/>
    <w:rsid w:val="00DA6F70"/>
    <w:rsid w:val="00DA6F91"/>
    <w:rsid w:val="00DA714A"/>
    <w:rsid w:val="00DA71AF"/>
    <w:rsid w:val="00DA727D"/>
    <w:rsid w:val="00DA7322"/>
    <w:rsid w:val="00DA73FB"/>
    <w:rsid w:val="00DA7A85"/>
    <w:rsid w:val="00DA7BC7"/>
    <w:rsid w:val="00DA7BEB"/>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D6"/>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EC"/>
    <w:rsid w:val="00DB71FD"/>
    <w:rsid w:val="00DB7427"/>
    <w:rsid w:val="00DB749A"/>
    <w:rsid w:val="00DB74C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18AC"/>
    <w:rsid w:val="00DC18E7"/>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2A"/>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B6"/>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C38"/>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475"/>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0CD"/>
    <w:rsid w:val="00DE34C4"/>
    <w:rsid w:val="00DE363A"/>
    <w:rsid w:val="00DE36B5"/>
    <w:rsid w:val="00DE36C3"/>
    <w:rsid w:val="00DE3840"/>
    <w:rsid w:val="00DE3C85"/>
    <w:rsid w:val="00DE3D19"/>
    <w:rsid w:val="00DE3D6C"/>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1E3"/>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8E2"/>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789"/>
    <w:rsid w:val="00DF18A3"/>
    <w:rsid w:val="00DF18FD"/>
    <w:rsid w:val="00DF19F6"/>
    <w:rsid w:val="00DF1ADA"/>
    <w:rsid w:val="00DF1B68"/>
    <w:rsid w:val="00DF1DE2"/>
    <w:rsid w:val="00DF1F47"/>
    <w:rsid w:val="00DF1FD6"/>
    <w:rsid w:val="00DF215C"/>
    <w:rsid w:val="00DF25B0"/>
    <w:rsid w:val="00DF2DD2"/>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304"/>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DBF"/>
    <w:rsid w:val="00E00EFF"/>
    <w:rsid w:val="00E00F7F"/>
    <w:rsid w:val="00E01175"/>
    <w:rsid w:val="00E01369"/>
    <w:rsid w:val="00E013F2"/>
    <w:rsid w:val="00E0140C"/>
    <w:rsid w:val="00E014BF"/>
    <w:rsid w:val="00E01572"/>
    <w:rsid w:val="00E019EA"/>
    <w:rsid w:val="00E01A53"/>
    <w:rsid w:val="00E01A90"/>
    <w:rsid w:val="00E01B57"/>
    <w:rsid w:val="00E01BAD"/>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7D0"/>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8C8"/>
    <w:rsid w:val="00E05A43"/>
    <w:rsid w:val="00E05B03"/>
    <w:rsid w:val="00E05C65"/>
    <w:rsid w:val="00E064F9"/>
    <w:rsid w:val="00E0683A"/>
    <w:rsid w:val="00E06AF4"/>
    <w:rsid w:val="00E06AF6"/>
    <w:rsid w:val="00E06B3E"/>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6D69"/>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97"/>
    <w:rsid w:val="00E20FB0"/>
    <w:rsid w:val="00E21431"/>
    <w:rsid w:val="00E21479"/>
    <w:rsid w:val="00E214FB"/>
    <w:rsid w:val="00E21569"/>
    <w:rsid w:val="00E216A5"/>
    <w:rsid w:val="00E21733"/>
    <w:rsid w:val="00E21864"/>
    <w:rsid w:val="00E21930"/>
    <w:rsid w:val="00E21CCC"/>
    <w:rsid w:val="00E21F70"/>
    <w:rsid w:val="00E21FD8"/>
    <w:rsid w:val="00E2217F"/>
    <w:rsid w:val="00E22258"/>
    <w:rsid w:val="00E22485"/>
    <w:rsid w:val="00E224C9"/>
    <w:rsid w:val="00E22559"/>
    <w:rsid w:val="00E22658"/>
    <w:rsid w:val="00E226D4"/>
    <w:rsid w:val="00E229F7"/>
    <w:rsid w:val="00E22A10"/>
    <w:rsid w:val="00E22B6A"/>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79"/>
    <w:rsid w:val="00E24717"/>
    <w:rsid w:val="00E247A7"/>
    <w:rsid w:val="00E248B5"/>
    <w:rsid w:val="00E24955"/>
    <w:rsid w:val="00E24B86"/>
    <w:rsid w:val="00E2505C"/>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53B"/>
    <w:rsid w:val="00E27830"/>
    <w:rsid w:val="00E27CB8"/>
    <w:rsid w:val="00E301E2"/>
    <w:rsid w:val="00E301E3"/>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16"/>
    <w:rsid w:val="00E31DCF"/>
    <w:rsid w:val="00E31E19"/>
    <w:rsid w:val="00E32052"/>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5CE"/>
    <w:rsid w:val="00E368EF"/>
    <w:rsid w:val="00E36977"/>
    <w:rsid w:val="00E36D0F"/>
    <w:rsid w:val="00E36E49"/>
    <w:rsid w:val="00E37505"/>
    <w:rsid w:val="00E375F4"/>
    <w:rsid w:val="00E377BF"/>
    <w:rsid w:val="00E37C25"/>
    <w:rsid w:val="00E37E1C"/>
    <w:rsid w:val="00E401E5"/>
    <w:rsid w:val="00E40362"/>
    <w:rsid w:val="00E40CEB"/>
    <w:rsid w:val="00E40DAE"/>
    <w:rsid w:val="00E4163A"/>
    <w:rsid w:val="00E416D0"/>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B5D"/>
    <w:rsid w:val="00E43F1E"/>
    <w:rsid w:val="00E43FBE"/>
    <w:rsid w:val="00E44077"/>
    <w:rsid w:val="00E44451"/>
    <w:rsid w:val="00E44725"/>
    <w:rsid w:val="00E4484D"/>
    <w:rsid w:val="00E44BC9"/>
    <w:rsid w:val="00E44C33"/>
    <w:rsid w:val="00E452D0"/>
    <w:rsid w:val="00E455AD"/>
    <w:rsid w:val="00E455D5"/>
    <w:rsid w:val="00E455F3"/>
    <w:rsid w:val="00E45785"/>
    <w:rsid w:val="00E45902"/>
    <w:rsid w:val="00E45A8F"/>
    <w:rsid w:val="00E45A9D"/>
    <w:rsid w:val="00E45B19"/>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E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384"/>
    <w:rsid w:val="00E549F7"/>
    <w:rsid w:val="00E54A79"/>
    <w:rsid w:val="00E54D33"/>
    <w:rsid w:val="00E55174"/>
    <w:rsid w:val="00E554F9"/>
    <w:rsid w:val="00E55E21"/>
    <w:rsid w:val="00E560FC"/>
    <w:rsid w:val="00E562E3"/>
    <w:rsid w:val="00E565B0"/>
    <w:rsid w:val="00E56887"/>
    <w:rsid w:val="00E5689A"/>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6C8"/>
    <w:rsid w:val="00E619AD"/>
    <w:rsid w:val="00E61DAC"/>
    <w:rsid w:val="00E61DAD"/>
    <w:rsid w:val="00E61E13"/>
    <w:rsid w:val="00E6239A"/>
    <w:rsid w:val="00E624DA"/>
    <w:rsid w:val="00E62856"/>
    <w:rsid w:val="00E629F9"/>
    <w:rsid w:val="00E62AF2"/>
    <w:rsid w:val="00E62D18"/>
    <w:rsid w:val="00E630F7"/>
    <w:rsid w:val="00E63563"/>
    <w:rsid w:val="00E638D1"/>
    <w:rsid w:val="00E63A6B"/>
    <w:rsid w:val="00E63E74"/>
    <w:rsid w:val="00E64054"/>
    <w:rsid w:val="00E6412A"/>
    <w:rsid w:val="00E64286"/>
    <w:rsid w:val="00E64294"/>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2F4C"/>
    <w:rsid w:val="00E73065"/>
    <w:rsid w:val="00E7306F"/>
    <w:rsid w:val="00E734BC"/>
    <w:rsid w:val="00E739DE"/>
    <w:rsid w:val="00E73BD4"/>
    <w:rsid w:val="00E73E01"/>
    <w:rsid w:val="00E741C0"/>
    <w:rsid w:val="00E74428"/>
    <w:rsid w:val="00E744E0"/>
    <w:rsid w:val="00E7476B"/>
    <w:rsid w:val="00E7478C"/>
    <w:rsid w:val="00E749C0"/>
    <w:rsid w:val="00E749EE"/>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377"/>
    <w:rsid w:val="00E76385"/>
    <w:rsid w:val="00E7640A"/>
    <w:rsid w:val="00E764E2"/>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10"/>
    <w:rsid w:val="00E85843"/>
    <w:rsid w:val="00E858AB"/>
    <w:rsid w:val="00E859CA"/>
    <w:rsid w:val="00E859F7"/>
    <w:rsid w:val="00E85D20"/>
    <w:rsid w:val="00E85DA5"/>
    <w:rsid w:val="00E85EA7"/>
    <w:rsid w:val="00E86057"/>
    <w:rsid w:val="00E861E1"/>
    <w:rsid w:val="00E861F7"/>
    <w:rsid w:val="00E8663B"/>
    <w:rsid w:val="00E86647"/>
    <w:rsid w:val="00E8678B"/>
    <w:rsid w:val="00E869C0"/>
    <w:rsid w:val="00E86BA9"/>
    <w:rsid w:val="00E86F39"/>
    <w:rsid w:val="00E87565"/>
    <w:rsid w:val="00E879F0"/>
    <w:rsid w:val="00E87AAF"/>
    <w:rsid w:val="00E87AE6"/>
    <w:rsid w:val="00E87DCE"/>
    <w:rsid w:val="00E87E18"/>
    <w:rsid w:val="00E87E8F"/>
    <w:rsid w:val="00E87FA2"/>
    <w:rsid w:val="00E90199"/>
    <w:rsid w:val="00E909FF"/>
    <w:rsid w:val="00E90D53"/>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93"/>
    <w:rsid w:val="00E954DF"/>
    <w:rsid w:val="00E9559A"/>
    <w:rsid w:val="00E95611"/>
    <w:rsid w:val="00E95754"/>
    <w:rsid w:val="00E9577F"/>
    <w:rsid w:val="00E959D0"/>
    <w:rsid w:val="00E95B52"/>
    <w:rsid w:val="00E95D01"/>
    <w:rsid w:val="00E9627E"/>
    <w:rsid w:val="00E963FF"/>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08"/>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BC0"/>
    <w:rsid w:val="00EA5C9D"/>
    <w:rsid w:val="00EA6506"/>
    <w:rsid w:val="00EA66B4"/>
    <w:rsid w:val="00EA6707"/>
    <w:rsid w:val="00EA6722"/>
    <w:rsid w:val="00EA69A6"/>
    <w:rsid w:val="00EA6A03"/>
    <w:rsid w:val="00EA6A41"/>
    <w:rsid w:val="00EA6E32"/>
    <w:rsid w:val="00EA6F8A"/>
    <w:rsid w:val="00EA708C"/>
    <w:rsid w:val="00EA7504"/>
    <w:rsid w:val="00EA765A"/>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5BF"/>
    <w:rsid w:val="00EB4A13"/>
    <w:rsid w:val="00EB4DEF"/>
    <w:rsid w:val="00EB5254"/>
    <w:rsid w:val="00EB5306"/>
    <w:rsid w:val="00EB534C"/>
    <w:rsid w:val="00EB5551"/>
    <w:rsid w:val="00EB55D2"/>
    <w:rsid w:val="00EB57E7"/>
    <w:rsid w:val="00EB5879"/>
    <w:rsid w:val="00EB5CC3"/>
    <w:rsid w:val="00EB6044"/>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1D5"/>
    <w:rsid w:val="00EC23DC"/>
    <w:rsid w:val="00EC243C"/>
    <w:rsid w:val="00EC283D"/>
    <w:rsid w:val="00EC298A"/>
    <w:rsid w:val="00EC2E21"/>
    <w:rsid w:val="00EC310B"/>
    <w:rsid w:val="00EC331F"/>
    <w:rsid w:val="00EC36DD"/>
    <w:rsid w:val="00EC36E5"/>
    <w:rsid w:val="00EC384B"/>
    <w:rsid w:val="00EC3AB4"/>
    <w:rsid w:val="00EC3B89"/>
    <w:rsid w:val="00EC3E50"/>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16C"/>
    <w:rsid w:val="00ED7195"/>
    <w:rsid w:val="00ED73E1"/>
    <w:rsid w:val="00ED7473"/>
    <w:rsid w:val="00ED769D"/>
    <w:rsid w:val="00ED76C7"/>
    <w:rsid w:val="00ED76E2"/>
    <w:rsid w:val="00ED7865"/>
    <w:rsid w:val="00ED7ED0"/>
    <w:rsid w:val="00ED7EDC"/>
    <w:rsid w:val="00EE0077"/>
    <w:rsid w:val="00EE08BC"/>
    <w:rsid w:val="00EE09EA"/>
    <w:rsid w:val="00EE0A3C"/>
    <w:rsid w:val="00EE0A49"/>
    <w:rsid w:val="00EE0B1A"/>
    <w:rsid w:val="00EE0B39"/>
    <w:rsid w:val="00EE0E09"/>
    <w:rsid w:val="00EE0F6F"/>
    <w:rsid w:val="00EE122B"/>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DD4"/>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5FDA"/>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327"/>
    <w:rsid w:val="00F004C8"/>
    <w:rsid w:val="00F0054C"/>
    <w:rsid w:val="00F00634"/>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778"/>
    <w:rsid w:val="00F06B2D"/>
    <w:rsid w:val="00F06CA9"/>
    <w:rsid w:val="00F06D58"/>
    <w:rsid w:val="00F06F02"/>
    <w:rsid w:val="00F074BC"/>
    <w:rsid w:val="00F07771"/>
    <w:rsid w:val="00F078A9"/>
    <w:rsid w:val="00F07C5E"/>
    <w:rsid w:val="00F07F39"/>
    <w:rsid w:val="00F10437"/>
    <w:rsid w:val="00F10465"/>
    <w:rsid w:val="00F1049A"/>
    <w:rsid w:val="00F10864"/>
    <w:rsid w:val="00F108F5"/>
    <w:rsid w:val="00F10FB1"/>
    <w:rsid w:val="00F1123F"/>
    <w:rsid w:val="00F1134A"/>
    <w:rsid w:val="00F11451"/>
    <w:rsid w:val="00F11566"/>
    <w:rsid w:val="00F11644"/>
    <w:rsid w:val="00F1165E"/>
    <w:rsid w:val="00F11A76"/>
    <w:rsid w:val="00F11A80"/>
    <w:rsid w:val="00F11C1B"/>
    <w:rsid w:val="00F11C61"/>
    <w:rsid w:val="00F11CF5"/>
    <w:rsid w:val="00F11D10"/>
    <w:rsid w:val="00F11F40"/>
    <w:rsid w:val="00F1205E"/>
    <w:rsid w:val="00F123DC"/>
    <w:rsid w:val="00F124CB"/>
    <w:rsid w:val="00F12988"/>
    <w:rsid w:val="00F12B3D"/>
    <w:rsid w:val="00F12C7C"/>
    <w:rsid w:val="00F12D63"/>
    <w:rsid w:val="00F13210"/>
    <w:rsid w:val="00F13311"/>
    <w:rsid w:val="00F13BD0"/>
    <w:rsid w:val="00F13BF3"/>
    <w:rsid w:val="00F1403E"/>
    <w:rsid w:val="00F1415B"/>
    <w:rsid w:val="00F14179"/>
    <w:rsid w:val="00F141DA"/>
    <w:rsid w:val="00F142A0"/>
    <w:rsid w:val="00F145EC"/>
    <w:rsid w:val="00F1476B"/>
    <w:rsid w:val="00F149F8"/>
    <w:rsid w:val="00F14C54"/>
    <w:rsid w:val="00F14DFE"/>
    <w:rsid w:val="00F15051"/>
    <w:rsid w:val="00F1505C"/>
    <w:rsid w:val="00F15686"/>
    <w:rsid w:val="00F15860"/>
    <w:rsid w:val="00F15DC1"/>
    <w:rsid w:val="00F15E47"/>
    <w:rsid w:val="00F16448"/>
    <w:rsid w:val="00F16714"/>
    <w:rsid w:val="00F16859"/>
    <w:rsid w:val="00F168D5"/>
    <w:rsid w:val="00F16BB1"/>
    <w:rsid w:val="00F16EE7"/>
    <w:rsid w:val="00F16F41"/>
    <w:rsid w:val="00F170FA"/>
    <w:rsid w:val="00F171BB"/>
    <w:rsid w:val="00F179DB"/>
    <w:rsid w:val="00F17A8F"/>
    <w:rsid w:val="00F20046"/>
    <w:rsid w:val="00F204AA"/>
    <w:rsid w:val="00F206FE"/>
    <w:rsid w:val="00F20948"/>
    <w:rsid w:val="00F20CD6"/>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6E0"/>
    <w:rsid w:val="00F22787"/>
    <w:rsid w:val="00F227B6"/>
    <w:rsid w:val="00F22830"/>
    <w:rsid w:val="00F22954"/>
    <w:rsid w:val="00F22C96"/>
    <w:rsid w:val="00F23455"/>
    <w:rsid w:val="00F2357F"/>
    <w:rsid w:val="00F2378B"/>
    <w:rsid w:val="00F23AEC"/>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2AD"/>
    <w:rsid w:val="00F3236F"/>
    <w:rsid w:val="00F32374"/>
    <w:rsid w:val="00F32469"/>
    <w:rsid w:val="00F32608"/>
    <w:rsid w:val="00F326B7"/>
    <w:rsid w:val="00F3282C"/>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5F9"/>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0E66"/>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2E1"/>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325"/>
    <w:rsid w:val="00F50671"/>
    <w:rsid w:val="00F50780"/>
    <w:rsid w:val="00F50849"/>
    <w:rsid w:val="00F50A88"/>
    <w:rsid w:val="00F50AD2"/>
    <w:rsid w:val="00F51161"/>
    <w:rsid w:val="00F5119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D8F"/>
    <w:rsid w:val="00F52F35"/>
    <w:rsid w:val="00F52FA8"/>
    <w:rsid w:val="00F53116"/>
    <w:rsid w:val="00F5343D"/>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B52"/>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244"/>
    <w:rsid w:val="00F60542"/>
    <w:rsid w:val="00F6083E"/>
    <w:rsid w:val="00F6084B"/>
    <w:rsid w:val="00F60D13"/>
    <w:rsid w:val="00F610C9"/>
    <w:rsid w:val="00F61158"/>
    <w:rsid w:val="00F611AA"/>
    <w:rsid w:val="00F61303"/>
    <w:rsid w:val="00F6146E"/>
    <w:rsid w:val="00F61497"/>
    <w:rsid w:val="00F61564"/>
    <w:rsid w:val="00F61701"/>
    <w:rsid w:val="00F61902"/>
    <w:rsid w:val="00F61C1D"/>
    <w:rsid w:val="00F61D69"/>
    <w:rsid w:val="00F61ED3"/>
    <w:rsid w:val="00F61F47"/>
    <w:rsid w:val="00F61FDE"/>
    <w:rsid w:val="00F62067"/>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6"/>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5D1"/>
    <w:rsid w:val="00F70785"/>
    <w:rsid w:val="00F709EF"/>
    <w:rsid w:val="00F70A85"/>
    <w:rsid w:val="00F70CC5"/>
    <w:rsid w:val="00F70E33"/>
    <w:rsid w:val="00F70FF9"/>
    <w:rsid w:val="00F71026"/>
    <w:rsid w:val="00F71042"/>
    <w:rsid w:val="00F710A0"/>
    <w:rsid w:val="00F7115E"/>
    <w:rsid w:val="00F712CD"/>
    <w:rsid w:val="00F71976"/>
    <w:rsid w:val="00F7197D"/>
    <w:rsid w:val="00F71A99"/>
    <w:rsid w:val="00F71B84"/>
    <w:rsid w:val="00F71C4F"/>
    <w:rsid w:val="00F71D6B"/>
    <w:rsid w:val="00F71EF1"/>
    <w:rsid w:val="00F71F79"/>
    <w:rsid w:val="00F721A1"/>
    <w:rsid w:val="00F7232B"/>
    <w:rsid w:val="00F7239E"/>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9C"/>
    <w:rsid w:val="00F76DB0"/>
    <w:rsid w:val="00F76DFF"/>
    <w:rsid w:val="00F771A3"/>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BF8"/>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02"/>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B20"/>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40"/>
    <w:rsid w:val="00FB18E8"/>
    <w:rsid w:val="00FB1936"/>
    <w:rsid w:val="00FB19D1"/>
    <w:rsid w:val="00FB19D8"/>
    <w:rsid w:val="00FB1B4A"/>
    <w:rsid w:val="00FB1C18"/>
    <w:rsid w:val="00FB1C44"/>
    <w:rsid w:val="00FB2025"/>
    <w:rsid w:val="00FB208E"/>
    <w:rsid w:val="00FB22E5"/>
    <w:rsid w:val="00FB24E1"/>
    <w:rsid w:val="00FB26F9"/>
    <w:rsid w:val="00FB2864"/>
    <w:rsid w:val="00FB2A42"/>
    <w:rsid w:val="00FB2F94"/>
    <w:rsid w:val="00FB37D9"/>
    <w:rsid w:val="00FB3B14"/>
    <w:rsid w:val="00FB3CD6"/>
    <w:rsid w:val="00FB3D98"/>
    <w:rsid w:val="00FB3F1F"/>
    <w:rsid w:val="00FB4065"/>
    <w:rsid w:val="00FB4331"/>
    <w:rsid w:val="00FB4737"/>
    <w:rsid w:val="00FB4760"/>
    <w:rsid w:val="00FB47B5"/>
    <w:rsid w:val="00FB483F"/>
    <w:rsid w:val="00FB4AA2"/>
    <w:rsid w:val="00FB4CA8"/>
    <w:rsid w:val="00FB5032"/>
    <w:rsid w:val="00FB51DE"/>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502"/>
    <w:rsid w:val="00FC37F0"/>
    <w:rsid w:val="00FC384F"/>
    <w:rsid w:val="00FC390C"/>
    <w:rsid w:val="00FC3BBC"/>
    <w:rsid w:val="00FC3D7D"/>
    <w:rsid w:val="00FC3EEB"/>
    <w:rsid w:val="00FC4049"/>
    <w:rsid w:val="00FC4278"/>
    <w:rsid w:val="00FC4353"/>
    <w:rsid w:val="00FC4423"/>
    <w:rsid w:val="00FC4491"/>
    <w:rsid w:val="00FC4755"/>
    <w:rsid w:val="00FC47D1"/>
    <w:rsid w:val="00FC4CA4"/>
    <w:rsid w:val="00FC4EEA"/>
    <w:rsid w:val="00FC5067"/>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C05"/>
    <w:rsid w:val="00FD0EC5"/>
    <w:rsid w:val="00FD0FD5"/>
    <w:rsid w:val="00FD10D2"/>
    <w:rsid w:val="00FD111E"/>
    <w:rsid w:val="00FD134F"/>
    <w:rsid w:val="00FD14E4"/>
    <w:rsid w:val="00FD1502"/>
    <w:rsid w:val="00FD1647"/>
    <w:rsid w:val="00FD1672"/>
    <w:rsid w:val="00FD1755"/>
    <w:rsid w:val="00FD1A62"/>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F6"/>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4E21"/>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6C"/>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44A8610D-DB91-4DBF-B5EF-CDD1F71E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References">
    <w:name w:val="References"/>
    <w:basedOn w:val="Normal"/>
    <w:rsid w:val="00A644ED"/>
    <w:pPr>
      <w:numPr>
        <w:ilvl w:val="2"/>
        <w:numId w:val="12"/>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020808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0185632">
      <w:bodyDiv w:val="1"/>
      <w:marLeft w:val="0"/>
      <w:marRight w:val="0"/>
      <w:marTop w:val="0"/>
      <w:marBottom w:val="0"/>
      <w:divBdr>
        <w:top w:val="none" w:sz="0" w:space="0" w:color="auto"/>
        <w:left w:val="none" w:sz="0" w:space="0" w:color="auto"/>
        <w:bottom w:val="none" w:sz="0" w:space="0" w:color="auto"/>
        <w:right w:val="none" w:sz="0" w:space="0" w:color="auto"/>
      </w:divBdr>
      <w:divsChild>
        <w:div w:id="1001005978">
          <w:marLeft w:val="1166"/>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3.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 ds:uri="ab813fb6-1347-4985-ab36-6575371b00b3"/>
    <ds:schemaRef ds:uri="2ff76fbf-12b9-4337-ad3b-122e2d975ade"/>
    <ds:schemaRef ds:uri="http://purl.org/dc/dcmitype/"/>
  </ds:schemaRefs>
</ds:datastoreItem>
</file>

<file path=customXml/itemProps5.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3087</TotalTime>
  <Pages>11</Pages>
  <Words>5831</Words>
  <Characters>27743</Characters>
  <Application>Microsoft Office Word</Application>
  <DocSecurity>0</DocSecurity>
  <Lines>231</Lines>
  <Paragraphs>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33507</CharactersWithSpaces>
  <SharedDoc>false</SharedDoc>
  <HLinks>
    <vt:vector size="12" baseType="variant">
      <vt:variant>
        <vt:i4>4718638</vt:i4>
      </vt:variant>
      <vt:variant>
        <vt:i4>3</vt:i4>
      </vt:variant>
      <vt:variant>
        <vt:i4>0</vt:i4>
      </vt:variant>
      <vt:variant>
        <vt:i4>5</vt:i4>
      </vt:variant>
      <vt:variant>
        <vt:lpwstr>mailto:gang.xiong@intel.com</vt:lpwstr>
      </vt:variant>
      <vt:variant>
        <vt:lpwstr/>
      </vt: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742</cp:revision>
  <cp:lastPrinted>2011-11-14T09:49:00Z</cp:lastPrinted>
  <dcterms:created xsi:type="dcterms:W3CDTF">2021-03-27T14:31:00Z</dcterms:created>
  <dcterms:modified xsi:type="dcterms:W3CDTF">2021-11-05T22:29:00Z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